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5076" w14:textId="63DEDD2B" w:rsidR="00326A47" w:rsidRPr="003B2CEA" w:rsidRDefault="00326A47" w:rsidP="003B2CEA">
      <w:pPr>
        <w:spacing w:after="0" w:line="240" w:lineRule="auto"/>
        <w:rPr>
          <w:rFonts w:cstheme="minorHAnsi"/>
        </w:rPr>
      </w:pPr>
      <w:r w:rsidRPr="003B2CEA">
        <w:rPr>
          <w:rFonts w:cstheme="minorHAnsi"/>
        </w:rPr>
        <w:t>Effective</w:t>
      </w:r>
      <w:r w:rsidRPr="003B2CEA">
        <w:rPr>
          <w:rFonts w:cstheme="minorHAnsi"/>
          <w:spacing w:val="-4"/>
        </w:rPr>
        <w:t xml:space="preserve"> </w:t>
      </w:r>
      <w:r w:rsidRPr="003B2CEA">
        <w:rPr>
          <w:rFonts w:cstheme="minorHAnsi"/>
        </w:rPr>
        <w:t>Date:</w:t>
      </w:r>
      <w:r w:rsidR="003B2CEA" w:rsidRPr="003B2CEA">
        <w:rPr>
          <w:rFonts w:cstheme="minorHAnsi"/>
        </w:rPr>
        <w:t xml:space="preserve"> ______________</w:t>
      </w:r>
      <w:r w:rsidR="0020430D">
        <w:rPr>
          <w:rFonts w:cstheme="minorHAnsi"/>
        </w:rPr>
        <w:t>_______</w:t>
      </w:r>
      <w:r w:rsidR="003B2CEA" w:rsidRPr="003B2CEA">
        <w:rPr>
          <w:rFonts w:cstheme="minorHAnsi"/>
        </w:rPr>
        <w:t>_______</w:t>
      </w:r>
      <w:r w:rsidRPr="003B2CEA">
        <w:rPr>
          <w:rFonts w:cstheme="minorHAnsi"/>
        </w:rPr>
        <w:t>,</w:t>
      </w:r>
      <w:r w:rsidRPr="003B2CEA">
        <w:rPr>
          <w:rFonts w:cstheme="minorHAnsi"/>
          <w:spacing w:val="-2"/>
        </w:rPr>
        <w:t xml:space="preserve"> </w:t>
      </w:r>
      <w:r w:rsidRPr="003B2CEA">
        <w:rPr>
          <w:rFonts w:cstheme="minorHAnsi"/>
        </w:rPr>
        <w:t>2020</w:t>
      </w:r>
    </w:p>
    <w:p w14:paraId="457BB507" w14:textId="77777777" w:rsidR="00326A47" w:rsidRPr="003B2CEA" w:rsidRDefault="00326A47" w:rsidP="003B2CEA">
      <w:pPr>
        <w:spacing w:after="0" w:line="240" w:lineRule="auto"/>
        <w:rPr>
          <w:rFonts w:cstheme="minorHAnsi"/>
        </w:rPr>
      </w:pPr>
    </w:p>
    <w:p w14:paraId="6FA34E87" w14:textId="77777777" w:rsidR="00326A47" w:rsidRPr="003B2CEA" w:rsidRDefault="00326A47" w:rsidP="003B2CEA">
      <w:pPr>
        <w:spacing w:after="0" w:line="240" w:lineRule="auto"/>
        <w:rPr>
          <w:rFonts w:cstheme="minorHAnsi"/>
          <w:u w:val="single"/>
        </w:rPr>
      </w:pPr>
      <w:r w:rsidRPr="003B2CEA">
        <w:rPr>
          <w:rFonts w:cstheme="minorHAnsi"/>
          <w:u w:val="single"/>
        </w:rPr>
        <w:t>Purpose of this Policy</w:t>
      </w:r>
    </w:p>
    <w:p w14:paraId="670875AB" w14:textId="77777777" w:rsidR="00326A47" w:rsidRPr="003B2CEA" w:rsidRDefault="00326A47" w:rsidP="003B2CEA">
      <w:pPr>
        <w:spacing w:after="0" w:line="240" w:lineRule="auto"/>
        <w:rPr>
          <w:rFonts w:cstheme="minorHAnsi"/>
        </w:rPr>
      </w:pPr>
      <w:bookmarkStart w:id="0" w:name="_GoBack"/>
      <w:bookmarkEnd w:id="0"/>
    </w:p>
    <w:p w14:paraId="4A971F3A" w14:textId="77777777" w:rsidR="00326A47" w:rsidRPr="003B2CEA" w:rsidRDefault="00326A47" w:rsidP="003B2CEA">
      <w:pPr>
        <w:spacing w:after="0" w:line="240" w:lineRule="auto"/>
        <w:rPr>
          <w:rFonts w:cstheme="minorHAnsi"/>
        </w:rPr>
      </w:pPr>
      <w:r w:rsidRPr="003B2CEA">
        <w:rPr>
          <w:rFonts w:cstheme="minorHAnsi"/>
        </w:rPr>
        <w:t xml:space="preserve">The purpose of this policy is to mitigate the risks associated with accepting cash as payment for tuition and other related fees, goods, and services, and to align with anti-money laundering requirements under the </w:t>
      </w:r>
      <w:r w:rsidRPr="003B2CEA">
        <w:rPr>
          <w:rFonts w:cstheme="minorHAnsi"/>
          <w:i/>
        </w:rPr>
        <w:t>Proceeds of Crime (Money Laundering) and Terrorist Financing Act</w:t>
      </w:r>
      <w:r w:rsidRPr="003B2CEA">
        <w:rPr>
          <w:rFonts w:cstheme="minorHAnsi"/>
        </w:rPr>
        <w:t>.</w:t>
      </w:r>
    </w:p>
    <w:p w14:paraId="3994CB12" w14:textId="77777777" w:rsidR="003B2CEA" w:rsidRDefault="003B2CEA" w:rsidP="003B2CEA">
      <w:pPr>
        <w:spacing w:after="0" w:line="240" w:lineRule="auto"/>
        <w:rPr>
          <w:rFonts w:cstheme="minorHAnsi"/>
        </w:rPr>
      </w:pPr>
    </w:p>
    <w:p w14:paraId="2295C273" w14:textId="1B76D9F8" w:rsidR="00326A47" w:rsidRPr="003B2CEA" w:rsidRDefault="00326A47" w:rsidP="003B2CEA">
      <w:pPr>
        <w:spacing w:after="0" w:line="240" w:lineRule="auto"/>
        <w:rPr>
          <w:rFonts w:cstheme="minorHAnsi"/>
        </w:rPr>
      </w:pPr>
      <w:r w:rsidRPr="003B2CEA">
        <w:rPr>
          <w:rFonts w:cstheme="minorHAnsi"/>
        </w:rPr>
        <w:t>The School is committed to detecting and preventing any money laundering activities and to ensuring that it does not become involved in any arrangements involving criminal or terrorist property.</w:t>
      </w:r>
    </w:p>
    <w:p w14:paraId="4449CDC1" w14:textId="77777777" w:rsidR="003B2CEA" w:rsidRDefault="003B2CEA" w:rsidP="003B2CEA">
      <w:pPr>
        <w:spacing w:after="0" w:line="240" w:lineRule="auto"/>
        <w:rPr>
          <w:rFonts w:cstheme="minorHAnsi"/>
        </w:rPr>
      </w:pPr>
    </w:p>
    <w:p w14:paraId="6651691A" w14:textId="1C3F526D" w:rsidR="00326A47" w:rsidRDefault="00326A47" w:rsidP="003B2CEA">
      <w:pPr>
        <w:spacing w:after="0" w:line="240" w:lineRule="auto"/>
        <w:rPr>
          <w:rFonts w:cstheme="minorHAnsi"/>
        </w:rPr>
      </w:pPr>
      <w:r w:rsidRPr="003B2CEA">
        <w:rPr>
          <w:rFonts w:cstheme="minorHAnsi"/>
        </w:rPr>
        <w:t>In order to fulfil this commitment, the School has established procedures for assessing the risk of financial crime, for internal reporting of suspicious activities and for making suspicious transaction reports to the relevant agencies if necessary.</w:t>
      </w:r>
    </w:p>
    <w:p w14:paraId="208CB5CD" w14:textId="77777777" w:rsidR="003B2CEA" w:rsidRPr="003B2CEA" w:rsidRDefault="003B2CEA" w:rsidP="003B2CEA">
      <w:pPr>
        <w:spacing w:after="0" w:line="240" w:lineRule="auto"/>
        <w:rPr>
          <w:rFonts w:cstheme="minorHAnsi"/>
        </w:rPr>
      </w:pPr>
    </w:p>
    <w:p w14:paraId="5C39F48B" w14:textId="77777777" w:rsidR="00326A47" w:rsidRPr="003B2CEA" w:rsidRDefault="00326A47" w:rsidP="003B2CEA">
      <w:pPr>
        <w:spacing w:after="0" w:line="240" w:lineRule="auto"/>
        <w:rPr>
          <w:rFonts w:cstheme="minorHAnsi"/>
          <w:u w:val="single"/>
        </w:rPr>
      </w:pPr>
      <w:r w:rsidRPr="003B2CEA">
        <w:rPr>
          <w:rFonts w:cstheme="minorHAnsi"/>
          <w:u w:val="single"/>
        </w:rPr>
        <w:t>Scope of this Policy</w:t>
      </w:r>
    </w:p>
    <w:p w14:paraId="36675A21" w14:textId="77777777" w:rsidR="00326A47" w:rsidRPr="003B2CEA" w:rsidRDefault="00326A47" w:rsidP="003B2CEA">
      <w:pPr>
        <w:spacing w:after="0" w:line="240" w:lineRule="auto"/>
        <w:rPr>
          <w:rFonts w:cstheme="minorHAnsi"/>
        </w:rPr>
      </w:pPr>
    </w:p>
    <w:p w14:paraId="7085116D" w14:textId="3D82B507" w:rsidR="00326A47" w:rsidRPr="003B2CEA" w:rsidRDefault="00326A47" w:rsidP="003B2CEA">
      <w:pPr>
        <w:spacing w:after="0" w:line="240" w:lineRule="auto"/>
        <w:rPr>
          <w:rFonts w:cstheme="minorHAnsi"/>
        </w:rPr>
      </w:pPr>
      <w:r w:rsidRPr="003B2CEA">
        <w:rPr>
          <w:rFonts w:cstheme="minorHAnsi"/>
        </w:rPr>
        <w:t xml:space="preserve">This Policy applies to all employees of </w:t>
      </w:r>
      <w:r w:rsidRPr="003B2CEA">
        <w:rPr>
          <w:rFonts w:cstheme="minorHAnsi"/>
          <w:shd w:val="clear" w:color="auto" w:fill="FFFF00"/>
        </w:rPr>
        <w:t>* [</w:t>
      </w:r>
      <w:r w:rsidRPr="003B2CEA">
        <w:rPr>
          <w:rFonts w:cstheme="minorHAnsi"/>
          <w:i/>
          <w:shd w:val="clear" w:color="auto" w:fill="FFFF00"/>
        </w:rPr>
        <w:t>name of school</w:t>
      </w:r>
      <w:r w:rsidRPr="003B2CEA">
        <w:rPr>
          <w:rFonts w:cstheme="minorHAnsi"/>
          <w:shd w:val="clear" w:color="auto" w:fill="FFFF00"/>
        </w:rPr>
        <w:t>]</w:t>
      </w:r>
      <w:r w:rsidRPr="003B2CEA">
        <w:rPr>
          <w:rFonts w:cstheme="minorHAnsi"/>
        </w:rPr>
        <w:t xml:space="preserve"> (the “School”).</w:t>
      </w:r>
    </w:p>
    <w:p w14:paraId="5A679C5E" w14:textId="53E69F49" w:rsidR="00326A47" w:rsidRPr="003B2CEA" w:rsidRDefault="00326A47" w:rsidP="003B2CEA">
      <w:pPr>
        <w:spacing w:after="0" w:line="240" w:lineRule="auto"/>
        <w:rPr>
          <w:rFonts w:cstheme="minorHAnsi"/>
        </w:rPr>
      </w:pPr>
    </w:p>
    <w:p w14:paraId="5094E4A4" w14:textId="51273F88" w:rsidR="008D02D6" w:rsidRPr="003B2CEA" w:rsidRDefault="008D02D6" w:rsidP="003B2CEA">
      <w:pPr>
        <w:spacing w:after="0" w:line="240" w:lineRule="auto"/>
        <w:rPr>
          <w:rFonts w:cstheme="minorHAnsi"/>
          <w:u w:val="single"/>
        </w:rPr>
      </w:pPr>
      <w:r w:rsidRPr="003B2CEA">
        <w:rPr>
          <w:rFonts w:cstheme="minorHAnsi"/>
          <w:u w:val="single"/>
        </w:rPr>
        <w:t>The Policy</w:t>
      </w:r>
    </w:p>
    <w:p w14:paraId="69BD17E0" w14:textId="77777777" w:rsidR="003B2CEA" w:rsidRPr="003B2CEA" w:rsidRDefault="003B2CEA" w:rsidP="003B2CEA">
      <w:pPr>
        <w:spacing w:after="0" w:line="240" w:lineRule="auto"/>
        <w:rPr>
          <w:rFonts w:cstheme="minorHAnsi"/>
        </w:rPr>
      </w:pPr>
    </w:p>
    <w:p w14:paraId="7B143E1E" w14:textId="1649D38E" w:rsidR="008D02D6" w:rsidRDefault="008D02D6" w:rsidP="003B2CEA">
      <w:pPr>
        <w:spacing w:after="0" w:line="240" w:lineRule="auto"/>
        <w:rPr>
          <w:rFonts w:cstheme="minorHAnsi"/>
        </w:rPr>
      </w:pPr>
      <w:r w:rsidRPr="003B2CEA">
        <w:rPr>
          <w:rFonts w:cstheme="minorHAnsi"/>
        </w:rPr>
        <w:t>The School will ensure that adequate cash handling and record keeping practices are followed. Where risk factors are identified, the School will ensure that the identities of parents, guardians or other persons making any substantial cash payment to the School are satisfactorily verified.</w:t>
      </w:r>
    </w:p>
    <w:p w14:paraId="2945A6A2" w14:textId="77777777" w:rsidR="003B2CEA" w:rsidRPr="003B2CEA" w:rsidRDefault="003B2CEA" w:rsidP="003B2CEA">
      <w:pPr>
        <w:spacing w:after="0" w:line="240" w:lineRule="auto"/>
        <w:rPr>
          <w:rFonts w:cstheme="minorHAnsi"/>
        </w:rPr>
      </w:pPr>
    </w:p>
    <w:p w14:paraId="529FFD3C" w14:textId="77777777" w:rsidR="008D02D6" w:rsidRPr="003B2CEA" w:rsidRDefault="008D02D6" w:rsidP="003B2CEA">
      <w:pPr>
        <w:spacing w:after="0" w:line="240" w:lineRule="auto"/>
        <w:rPr>
          <w:rFonts w:cstheme="minorHAnsi"/>
          <w:b/>
          <w:bCs/>
        </w:rPr>
      </w:pPr>
      <w:r w:rsidRPr="003B2CEA">
        <w:rPr>
          <w:rFonts w:cstheme="minorHAnsi"/>
          <w:b/>
          <w:bCs/>
        </w:rPr>
        <w:t>Procedures</w:t>
      </w:r>
    </w:p>
    <w:p w14:paraId="26DDD6C5" w14:textId="77777777" w:rsidR="003B2CEA" w:rsidRDefault="003B2CEA" w:rsidP="003B2CEA">
      <w:pPr>
        <w:spacing w:after="0" w:line="240" w:lineRule="auto"/>
        <w:rPr>
          <w:rFonts w:cstheme="minorHAnsi"/>
        </w:rPr>
      </w:pPr>
    </w:p>
    <w:p w14:paraId="5EC2B5D8" w14:textId="70166998" w:rsidR="008D02D6" w:rsidRPr="003B2CEA" w:rsidRDefault="008D02D6" w:rsidP="003B2CEA">
      <w:pPr>
        <w:spacing w:after="0" w:line="240" w:lineRule="auto"/>
        <w:rPr>
          <w:rFonts w:cstheme="minorHAnsi"/>
        </w:rPr>
      </w:pPr>
      <w:r w:rsidRPr="003B2CEA">
        <w:rPr>
          <w:rFonts w:cstheme="minorHAnsi"/>
        </w:rPr>
        <w:t>The School will accept the following payment types for tuition payments, deposits, and fees:</w:t>
      </w:r>
    </w:p>
    <w:p w14:paraId="3945EF8E" w14:textId="77777777" w:rsidR="003B2CEA" w:rsidRDefault="003B2CEA" w:rsidP="003B2CEA">
      <w:pPr>
        <w:spacing w:after="0" w:line="240" w:lineRule="auto"/>
        <w:rPr>
          <w:rFonts w:cstheme="minorHAnsi"/>
        </w:rPr>
      </w:pPr>
    </w:p>
    <w:p w14:paraId="6EC71182" w14:textId="5E673AC1" w:rsidR="008D02D6" w:rsidRPr="003B2CEA" w:rsidRDefault="008D02D6" w:rsidP="003B2CEA">
      <w:pPr>
        <w:pStyle w:val="ListParagraph"/>
        <w:numPr>
          <w:ilvl w:val="0"/>
          <w:numId w:val="5"/>
        </w:numPr>
        <w:rPr>
          <w:rFonts w:cstheme="minorHAnsi"/>
        </w:rPr>
      </w:pPr>
      <w:r w:rsidRPr="003B2CEA">
        <w:rPr>
          <w:rFonts w:cstheme="minorHAnsi"/>
        </w:rPr>
        <w:t>cheque</w:t>
      </w:r>
    </w:p>
    <w:p w14:paraId="65F79399" w14:textId="77777777" w:rsidR="008D02D6" w:rsidRPr="003B2CEA" w:rsidRDefault="008D02D6" w:rsidP="003B2CEA">
      <w:pPr>
        <w:pStyle w:val="ListParagraph"/>
        <w:numPr>
          <w:ilvl w:val="0"/>
          <w:numId w:val="5"/>
        </w:numPr>
        <w:rPr>
          <w:rFonts w:cstheme="minorHAnsi"/>
        </w:rPr>
      </w:pPr>
      <w:r w:rsidRPr="003B2CEA">
        <w:rPr>
          <w:rFonts w:cstheme="minorHAnsi"/>
        </w:rPr>
        <w:t>pre-authorized</w:t>
      </w:r>
      <w:r w:rsidRPr="003B2CEA">
        <w:rPr>
          <w:rFonts w:cstheme="minorHAnsi"/>
          <w:spacing w:val="-1"/>
        </w:rPr>
        <w:t xml:space="preserve"> </w:t>
      </w:r>
      <w:r w:rsidRPr="003B2CEA">
        <w:rPr>
          <w:rFonts w:cstheme="minorHAnsi"/>
        </w:rPr>
        <w:t>debit</w:t>
      </w:r>
    </w:p>
    <w:p w14:paraId="65E639A9" w14:textId="77777777" w:rsidR="008D02D6" w:rsidRPr="003B2CEA" w:rsidRDefault="008D02D6" w:rsidP="003B2CEA">
      <w:pPr>
        <w:pStyle w:val="ListParagraph"/>
        <w:numPr>
          <w:ilvl w:val="0"/>
          <w:numId w:val="5"/>
        </w:numPr>
        <w:rPr>
          <w:rFonts w:cstheme="minorHAnsi"/>
        </w:rPr>
      </w:pPr>
      <w:r w:rsidRPr="003B2CEA">
        <w:rPr>
          <w:rFonts w:cstheme="minorHAnsi"/>
        </w:rPr>
        <w:t>credit card</w:t>
      </w:r>
    </w:p>
    <w:p w14:paraId="4C3EE382" w14:textId="77777777" w:rsidR="008D02D6" w:rsidRPr="003B2CEA" w:rsidRDefault="008D02D6" w:rsidP="003B2CEA">
      <w:pPr>
        <w:pStyle w:val="ListParagraph"/>
        <w:numPr>
          <w:ilvl w:val="0"/>
          <w:numId w:val="5"/>
        </w:numPr>
        <w:rPr>
          <w:rFonts w:cstheme="minorHAnsi"/>
        </w:rPr>
      </w:pPr>
      <w:r w:rsidRPr="003B2CEA">
        <w:rPr>
          <w:rFonts w:cstheme="minorHAnsi"/>
        </w:rPr>
        <w:t>wire</w:t>
      </w:r>
      <w:r w:rsidRPr="003B2CEA">
        <w:rPr>
          <w:rFonts w:cstheme="minorHAnsi"/>
          <w:spacing w:val="-1"/>
        </w:rPr>
        <w:t xml:space="preserve"> </w:t>
      </w:r>
      <w:r w:rsidRPr="003B2CEA">
        <w:rPr>
          <w:rFonts w:cstheme="minorHAnsi"/>
        </w:rPr>
        <w:t>transfer</w:t>
      </w:r>
    </w:p>
    <w:p w14:paraId="23AAC746" w14:textId="77777777" w:rsidR="008D02D6" w:rsidRPr="003B2CEA" w:rsidRDefault="008D02D6" w:rsidP="003B2CEA">
      <w:pPr>
        <w:pStyle w:val="ListParagraph"/>
        <w:numPr>
          <w:ilvl w:val="0"/>
          <w:numId w:val="5"/>
        </w:numPr>
        <w:rPr>
          <w:rFonts w:cstheme="minorHAnsi"/>
        </w:rPr>
      </w:pPr>
      <w:r w:rsidRPr="003B2CEA">
        <w:rPr>
          <w:rFonts w:cstheme="minorHAnsi"/>
        </w:rPr>
        <w:t>money order or bank</w:t>
      </w:r>
      <w:r w:rsidRPr="003B2CEA">
        <w:rPr>
          <w:rFonts w:cstheme="minorHAnsi"/>
          <w:spacing w:val="-4"/>
        </w:rPr>
        <w:t xml:space="preserve"> </w:t>
      </w:r>
      <w:r w:rsidRPr="003B2CEA">
        <w:rPr>
          <w:rFonts w:cstheme="minorHAnsi"/>
        </w:rPr>
        <w:t>draft</w:t>
      </w:r>
    </w:p>
    <w:p w14:paraId="69AB821F" w14:textId="77777777" w:rsidR="008D02D6" w:rsidRPr="003B2CEA" w:rsidRDefault="008D02D6" w:rsidP="003B2CEA">
      <w:pPr>
        <w:pStyle w:val="ListParagraph"/>
        <w:numPr>
          <w:ilvl w:val="0"/>
          <w:numId w:val="5"/>
        </w:numPr>
        <w:rPr>
          <w:rFonts w:cstheme="minorHAnsi"/>
        </w:rPr>
      </w:pPr>
      <w:r w:rsidRPr="003B2CEA">
        <w:rPr>
          <w:rFonts w:cstheme="minorHAnsi"/>
        </w:rPr>
        <w:t>online banking</w:t>
      </w:r>
      <w:r w:rsidRPr="003B2CEA">
        <w:rPr>
          <w:rFonts w:cstheme="minorHAnsi"/>
          <w:spacing w:val="-1"/>
        </w:rPr>
        <w:t xml:space="preserve"> </w:t>
      </w:r>
      <w:r w:rsidRPr="003B2CEA">
        <w:rPr>
          <w:rFonts w:cstheme="minorHAnsi"/>
        </w:rPr>
        <w:t>payment</w:t>
      </w:r>
    </w:p>
    <w:p w14:paraId="73ABDA37" w14:textId="77777777" w:rsidR="008D02D6" w:rsidRPr="003B2CEA" w:rsidRDefault="008D02D6" w:rsidP="003B2CEA">
      <w:pPr>
        <w:pStyle w:val="ListParagraph"/>
        <w:numPr>
          <w:ilvl w:val="0"/>
          <w:numId w:val="5"/>
        </w:numPr>
        <w:rPr>
          <w:rFonts w:cstheme="minorHAnsi"/>
        </w:rPr>
      </w:pPr>
      <w:r w:rsidRPr="003B2CEA">
        <w:rPr>
          <w:rFonts w:cstheme="minorHAnsi"/>
        </w:rPr>
        <w:t>cash (up to a maximum amount of</w:t>
      </w:r>
      <w:r w:rsidRPr="003B2CEA">
        <w:rPr>
          <w:rFonts w:cstheme="minorHAnsi"/>
          <w:spacing w:val="-3"/>
        </w:rPr>
        <w:t xml:space="preserve"> </w:t>
      </w:r>
      <w:r w:rsidRPr="003B2CEA">
        <w:rPr>
          <w:rFonts w:cstheme="minorHAnsi"/>
        </w:rPr>
        <w:t>$5,000.00).</w:t>
      </w:r>
    </w:p>
    <w:p w14:paraId="22DF72F5" w14:textId="77777777" w:rsidR="008D02D6" w:rsidRPr="003B2CEA" w:rsidRDefault="008D02D6" w:rsidP="003B2CEA">
      <w:pPr>
        <w:spacing w:after="0" w:line="240" w:lineRule="auto"/>
        <w:rPr>
          <w:rFonts w:cstheme="minorHAnsi"/>
        </w:rPr>
      </w:pPr>
    </w:p>
    <w:p w14:paraId="7149E7F5" w14:textId="77777777" w:rsidR="008D02D6" w:rsidRPr="003B2CEA" w:rsidRDefault="008D02D6" w:rsidP="003B2CEA">
      <w:pPr>
        <w:spacing w:after="0" w:line="240" w:lineRule="auto"/>
        <w:rPr>
          <w:rFonts w:cstheme="minorHAnsi"/>
          <w:i/>
        </w:rPr>
      </w:pPr>
      <w:r w:rsidRPr="003B2CEA">
        <w:rPr>
          <w:rFonts w:cstheme="minorHAnsi"/>
          <w:i/>
          <w:shd w:val="clear" w:color="auto" w:fill="FFFF00"/>
        </w:rPr>
        <w:t>[any payment methods not accepted by the School can be removed, including cash if the School does not</w:t>
      </w:r>
      <w:r w:rsidRPr="003B2CEA">
        <w:rPr>
          <w:rFonts w:cstheme="minorHAnsi"/>
          <w:i/>
        </w:rPr>
        <w:t xml:space="preserve"> </w:t>
      </w:r>
      <w:r w:rsidRPr="003B2CEA">
        <w:rPr>
          <w:rFonts w:cstheme="minorHAnsi"/>
          <w:i/>
          <w:shd w:val="clear" w:color="auto" w:fill="FFFF00"/>
        </w:rPr>
        <w:t>want to accept any cash payments for tuition, deposits, and fees]</w:t>
      </w:r>
    </w:p>
    <w:p w14:paraId="7B27DA55" w14:textId="77777777" w:rsidR="003B2CEA" w:rsidRDefault="003B2CEA" w:rsidP="003B2CEA">
      <w:pPr>
        <w:spacing w:after="0" w:line="240" w:lineRule="auto"/>
        <w:rPr>
          <w:rFonts w:cstheme="minorHAnsi"/>
        </w:rPr>
      </w:pPr>
    </w:p>
    <w:p w14:paraId="3B54A2BB" w14:textId="6A8E53AD" w:rsidR="008D02D6" w:rsidRDefault="008D02D6" w:rsidP="003B2CEA">
      <w:pPr>
        <w:spacing w:after="0" w:line="240" w:lineRule="auto"/>
        <w:rPr>
          <w:rFonts w:cstheme="minorHAnsi"/>
        </w:rPr>
      </w:pPr>
      <w:r w:rsidRPr="003B2CEA">
        <w:rPr>
          <w:rFonts w:cstheme="minorHAnsi"/>
        </w:rPr>
        <w:t>The School will accept payment from the following financial institutions:</w:t>
      </w:r>
    </w:p>
    <w:p w14:paraId="712D16BF" w14:textId="77777777" w:rsidR="004712D0" w:rsidRPr="003B2CEA" w:rsidRDefault="004712D0" w:rsidP="003B2CEA">
      <w:pPr>
        <w:spacing w:after="0" w:line="240" w:lineRule="auto"/>
        <w:rPr>
          <w:rFonts w:cstheme="minorHAnsi"/>
        </w:rPr>
      </w:pPr>
    </w:p>
    <w:p w14:paraId="38F3BC2C" w14:textId="77777777" w:rsidR="008D02D6" w:rsidRPr="003B2CEA" w:rsidRDefault="008D02D6" w:rsidP="003B2CEA">
      <w:pPr>
        <w:pStyle w:val="ListParagraph"/>
        <w:numPr>
          <w:ilvl w:val="0"/>
          <w:numId w:val="6"/>
        </w:numPr>
        <w:rPr>
          <w:rFonts w:cstheme="minorHAnsi"/>
        </w:rPr>
      </w:pPr>
      <w:r w:rsidRPr="003B2CEA">
        <w:rPr>
          <w:rFonts w:cstheme="minorHAnsi"/>
        </w:rPr>
        <w:t>The Bank of Montreal</w:t>
      </w:r>
      <w:r w:rsidRPr="003B2CEA">
        <w:rPr>
          <w:rFonts w:cstheme="minorHAnsi"/>
          <w:spacing w:val="-7"/>
        </w:rPr>
        <w:t xml:space="preserve"> </w:t>
      </w:r>
      <w:r w:rsidRPr="003B2CEA">
        <w:rPr>
          <w:rFonts w:cstheme="minorHAnsi"/>
        </w:rPr>
        <w:t>(BMO)</w:t>
      </w:r>
    </w:p>
    <w:p w14:paraId="7986AE76" w14:textId="77777777" w:rsidR="008D02D6" w:rsidRPr="003B2CEA" w:rsidRDefault="008D02D6" w:rsidP="003B2CEA">
      <w:pPr>
        <w:pStyle w:val="ListParagraph"/>
        <w:numPr>
          <w:ilvl w:val="0"/>
          <w:numId w:val="6"/>
        </w:numPr>
        <w:rPr>
          <w:rFonts w:cstheme="minorHAnsi"/>
        </w:rPr>
      </w:pPr>
      <w:r w:rsidRPr="003B2CEA">
        <w:rPr>
          <w:rFonts w:cstheme="minorHAnsi"/>
        </w:rPr>
        <w:t>Canadian Imperial Bank of Commerce</w:t>
      </w:r>
      <w:r w:rsidRPr="003B2CEA">
        <w:rPr>
          <w:rFonts w:cstheme="minorHAnsi"/>
          <w:spacing w:val="-10"/>
        </w:rPr>
        <w:t xml:space="preserve"> </w:t>
      </w:r>
      <w:r w:rsidRPr="003B2CEA">
        <w:rPr>
          <w:rFonts w:cstheme="minorHAnsi"/>
        </w:rPr>
        <w:t>(CIBC)</w:t>
      </w:r>
    </w:p>
    <w:p w14:paraId="3EDFD3D6" w14:textId="77777777" w:rsidR="008D02D6" w:rsidRPr="003B2CEA" w:rsidRDefault="008D02D6" w:rsidP="003B2CEA">
      <w:pPr>
        <w:pStyle w:val="ListParagraph"/>
        <w:numPr>
          <w:ilvl w:val="0"/>
          <w:numId w:val="6"/>
        </w:numPr>
        <w:rPr>
          <w:rFonts w:cstheme="minorHAnsi"/>
        </w:rPr>
      </w:pPr>
      <w:r w:rsidRPr="003B2CEA">
        <w:rPr>
          <w:rFonts w:cstheme="minorHAnsi"/>
        </w:rPr>
        <w:t>The Bank of Nova Scotia</w:t>
      </w:r>
      <w:r w:rsidRPr="003B2CEA">
        <w:rPr>
          <w:rFonts w:cstheme="minorHAnsi"/>
          <w:spacing w:val="-3"/>
        </w:rPr>
        <w:t xml:space="preserve"> </w:t>
      </w:r>
      <w:r w:rsidRPr="003B2CEA">
        <w:rPr>
          <w:rFonts w:cstheme="minorHAnsi"/>
        </w:rPr>
        <w:t>(Scotiabank)</w:t>
      </w:r>
    </w:p>
    <w:p w14:paraId="2BCE9308" w14:textId="77777777" w:rsidR="008D02D6" w:rsidRPr="003B2CEA" w:rsidRDefault="008D02D6" w:rsidP="003B2CEA">
      <w:pPr>
        <w:pStyle w:val="ListParagraph"/>
        <w:numPr>
          <w:ilvl w:val="0"/>
          <w:numId w:val="6"/>
        </w:numPr>
        <w:rPr>
          <w:rFonts w:cstheme="minorHAnsi"/>
        </w:rPr>
      </w:pPr>
      <w:r w:rsidRPr="003B2CEA">
        <w:rPr>
          <w:rFonts w:cstheme="minorHAnsi"/>
        </w:rPr>
        <w:lastRenderedPageBreak/>
        <w:t>Royal Bank of Canada</w:t>
      </w:r>
      <w:r w:rsidRPr="003B2CEA">
        <w:rPr>
          <w:rFonts w:cstheme="minorHAnsi"/>
          <w:spacing w:val="-5"/>
        </w:rPr>
        <w:t xml:space="preserve"> </w:t>
      </w:r>
      <w:r w:rsidRPr="003B2CEA">
        <w:rPr>
          <w:rFonts w:cstheme="minorHAnsi"/>
        </w:rPr>
        <w:t>(RBC)</w:t>
      </w:r>
    </w:p>
    <w:p w14:paraId="2EEB6F07" w14:textId="77777777" w:rsidR="008D02D6" w:rsidRPr="003B2CEA" w:rsidRDefault="008D02D6" w:rsidP="003B2CEA">
      <w:pPr>
        <w:pStyle w:val="ListParagraph"/>
        <w:numPr>
          <w:ilvl w:val="0"/>
          <w:numId w:val="6"/>
        </w:numPr>
        <w:rPr>
          <w:rFonts w:cstheme="minorHAnsi"/>
        </w:rPr>
      </w:pPr>
      <w:r w:rsidRPr="003B2CEA">
        <w:rPr>
          <w:rFonts w:cstheme="minorHAnsi"/>
        </w:rPr>
        <w:t>TD Canada Trust</w:t>
      </w:r>
      <w:r w:rsidRPr="003B2CEA">
        <w:rPr>
          <w:rFonts w:cstheme="minorHAnsi"/>
          <w:spacing w:val="-5"/>
        </w:rPr>
        <w:t xml:space="preserve"> </w:t>
      </w:r>
      <w:r w:rsidRPr="003B2CEA">
        <w:rPr>
          <w:rFonts w:cstheme="minorHAnsi"/>
        </w:rPr>
        <w:t>(TD)</w:t>
      </w:r>
    </w:p>
    <w:p w14:paraId="745361B9" w14:textId="77777777" w:rsidR="008D02D6" w:rsidRPr="003B2CEA" w:rsidRDefault="008D02D6" w:rsidP="003B2CEA">
      <w:pPr>
        <w:pStyle w:val="ListParagraph"/>
        <w:numPr>
          <w:ilvl w:val="0"/>
          <w:numId w:val="6"/>
        </w:numPr>
        <w:rPr>
          <w:rFonts w:cstheme="minorHAnsi"/>
          <w:i/>
        </w:rPr>
      </w:pPr>
      <w:r w:rsidRPr="003B2CEA">
        <w:rPr>
          <w:rFonts w:cstheme="minorHAnsi"/>
        </w:rPr>
        <w:t xml:space="preserve">All cooperative credit societies, savings and credit unions incorporated under the British Columbia </w:t>
      </w:r>
      <w:r w:rsidRPr="003B2CEA">
        <w:rPr>
          <w:rFonts w:cstheme="minorHAnsi"/>
          <w:i/>
        </w:rPr>
        <w:t>Credit Union Incorporation</w:t>
      </w:r>
      <w:r w:rsidRPr="003B2CEA">
        <w:rPr>
          <w:rFonts w:cstheme="minorHAnsi"/>
          <w:i/>
          <w:spacing w:val="-6"/>
        </w:rPr>
        <w:t xml:space="preserve"> </w:t>
      </w:r>
      <w:r w:rsidRPr="003B2CEA">
        <w:rPr>
          <w:rFonts w:cstheme="minorHAnsi"/>
          <w:i/>
        </w:rPr>
        <w:t>Act</w:t>
      </w:r>
    </w:p>
    <w:p w14:paraId="3DD8F98F" w14:textId="77777777" w:rsidR="008D02D6" w:rsidRPr="003B2CEA" w:rsidRDefault="008D02D6" w:rsidP="003B2CEA">
      <w:pPr>
        <w:pStyle w:val="ListParagraph"/>
        <w:numPr>
          <w:ilvl w:val="0"/>
          <w:numId w:val="6"/>
        </w:numPr>
        <w:rPr>
          <w:rFonts w:cstheme="minorHAnsi"/>
        </w:rPr>
      </w:pPr>
      <w:r w:rsidRPr="003B2CEA">
        <w:rPr>
          <w:rFonts w:cstheme="minorHAnsi"/>
        </w:rPr>
        <w:t xml:space="preserve">All banks incorporated, formed, or authorized under the </w:t>
      </w:r>
      <w:r w:rsidRPr="003B2CEA">
        <w:rPr>
          <w:rFonts w:cstheme="minorHAnsi"/>
          <w:i/>
        </w:rPr>
        <w:t xml:space="preserve">Bank Act </w:t>
      </w:r>
      <w:r w:rsidRPr="003B2CEA">
        <w:rPr>
          <w:rFonts w:cstheme="minorHAnsi"/>
        </w:rPr>
        <w:t>of</w:t>
      </w:r>
      <w:r w:rsidRPr="003B2CEA">
        <w:rPr>
          <w:rFonts w:cstheme="minorHAnsi"/>
          <w:spacing w:val="-7"/>
        </w:rPr>
        <w:t xml:space="preserve"> </w:t>
      </w:r>
      <w:r w:rsidRPr="003B2CEA">
        <w:rPr>
          <w:rFonts w:cstheme="minorHAnsi"/>
        </w:rPr>
        <w:t>Canada.</w:t>
      </w:r>
    </w:p>
    <w:p w14:paraId="47EAA676" w14:textId="77777777" w:rsidR="008D02D6" w:rsidRPr="003B2CEA" w:rsidRDefault="008D02D6" w:rsidP="003B2CEA">
      <w:pPr>
        <w:spacing w:after="0" w:line="240" w:lineRule="auto"/>
        <w:rPr>
          <w:rFonts w:cstheme="minorHAnsi"/>
        </w:rPr>
      </w:pPr>
    </w:p>
    <w:p w14:paraId="1000C999" w14:textId="77777777" w:rsidR="008D02D6" w:rsidRPr="003B2CEA" w:rsidRDefault="008D02D6" w:rsidP="003B2CEA">
      <w:pPr>
        <w:spacing w:after="0" w:line="240" w:lineRule="auto"/>
        <w:rPr>
          <w:rFonts w:cstheme="minorHAnsi"/>
          <w:i/>
        </w:rPr>
      </w:pPr>
      <w:r w:rsidRPr="003B2CEA">
        <w:rPr>
          <w:rFonts w:cstheme="minorHAnsi"/>
          <w:shd w:val="clear" w:color="auto" w:fill="FFFF00"/>
        </w:rPr>
        <w:t>[</w:t>
      </w:r>
      <w:r w:rsidRPr="003B2CEA">
        <w:rPr>
          <w:rFonts w:cstheme="minorHAnsi"/>
          <w:i/>
          <w:shd w:val="clear" w:color="auto" w:fill="FFFF00"/>
        </w:rPr>
        <w:t>The School can modify the list of acceptable financial institutions</w:t>
      </w:r>
      <w:r w:rsidRPr="003B2CEA">
        <w:rPr>
          <w:rFonts w:cstheme="minorHAnsi"/>
          <w:shd w:val="clear" w:color="auto" w:fill="FFFF00"/>
        </w:rPr>
        <w:t xml:space="preserve">. </w:t>
      </w:r>
      <w:r w:rsidRPr="003B2CEA">
        <w:rPr>
          <w:rFonts w:cstheme="minorHAnsi"/>
          <w:i/>
          <w:shd w:val="clear" w:color="auto" w:fill="FFFF00"/>
        </w:rPr>
        <w:t>If the School chooses to accept</w:t>
      </w:r>
      <w:r w:rsidRPr="003B2CEA">
        <w:rPr>
          <w:rFonts w:cstheme="minorHAnsi"/>
          <w:i/>
        </w:rPr>
        <w:t xml:space="preserve"> </w:t>
      </w:r>
      <w:r w:rsidRPr="003B2CEA">
        <w:rPr>
          <w:rFonts w:cstheme="minorHAnsi"/>
          <w:i/>
          <w:shd w:val="clear" w:color="auto" w:fill="FFFF00"/>
        </w:rPr>
        <w:t>payments from a financial institution not included in the list, then the School must ensure that the</w:t>
      </w:r>
      <w:r w:rsidRPr="003B2CEA">
        <w:rPr>
          <w:rFonts w:cstheme="minorHAnsi"/>
          <w:i/>
        </w:rPr>
        <w:t xml:space="preserve"> </w:t>
      </w:r>
      <w:r w:rsidRPr="003B2CEA">
        <w:rPr>
          <w:rFonts w:cstheme="minorHAnsi"/>
          <w:i/>
          <w:shd w:val="clear" w:color="auto" w:fill="FFFF00"/>
        </w:rPr>
        <w:t>financial institution has policies and procedures in place that meet FINTRAC and Proceeds of Crime</w:t>
      </w:r>
      <w:r w:rsidRPr="003B2CEA">
        <w:rPr>
          <w:rFonts w:cstheme="minorHAnsi"/>
          <w:i/>
        </w:rPr>
        <w:t xml:space="preserve"> </w:t>
      </w:r>
      <w:r w:rsidRPr="003B2CEA">
        <w:rPr>
          <w:rFonts w:cstheme="minorHAnsi"/>
          <w:i/>
          <w:shd w:val="clear" w:color="auto" w:fill="FFFF00"/>
        </w:rPr>
        <w:t>(Money Laundering) and Terrorist Financing Act requirements.]</w:t>
      </w:r>
    </w:p>
    <w:p w14:paraId="34BB1F03" w14:textId="77777777" w:rsidR="003B2CEA" w:rsidRDefault="003B2CEA" w:rsidP="003B2CEA">
      <w:pPr>
        <w:spacing w:after="0" w:line="240" w:lineRule="auto"/>
        <w:rPr>
          <w:rFonts w:cstheme="minorHAnsi"/>
        </w:rPr>
      </w:pPr>
    </w:p>
    <w:p w14:paraId="1CE6A744" w14:textId="2785026F" w:rsidR="008D02D6" w:rsidRPr="003B2CEA" w:rsidRDefault="008D02D6" w:rsidP="003B2CEA">
      <w:pPr>
        <w:spacing w:after="0" w:line="240" w:lineRule="auto"/>
        <w:rPr>
          <w:rFonts w:cstheme="minorHAnsi"/>
          <w:b/>
          <w:bCs/>
        </w:rPr>
      </w:pPr>
      <w:r w:rsidRPr="003B2CEA">
        <w:rPr>
          <w:rFonts w:cstheme="minorHAnsi"/>
          <w:b/>
          <w:bCs/>
        </w:rPr>
        <w:t>Receiving Cash Payments</w:t>
      </w:r>
    </w:p>
    <w:p w14:paraId="142745A3" w14:textId="77777777" w:rsidR="003B2CEA" w:rsidRDefault="003B2CEA" w:rsidP="003B2CEA">
      <w:pPr>
        <w:spacing w:after="0" w:line="240" w:lineRule="auto"/>
        <w:rPr>
          <w:rFonts w:cstheme="minorHAnsi"/>
        </w:rPr>
      </w:pPr>
    </w:p>
    <w:p w14:paraId="57ABA249" w14:textId="6333EAD5" w:rsidR="008D02D6" w:rsidRPr="003B2CEA" w:rsidRDefault="008D02D6" w:rsidP="003B2CEA">
      <w:pPr>
        <w:spacing w:after="0" w:line="240" w:lineRule="auto"/>
        <w:rPr>
          <w:rFonts w:cstheme="minorHAnsi"/>
        </w:rPr>
      </w:pPr>
      <w:r w:rsidRPr="003B2CEA">
        <w:rPr>
          <w:rFonts w:cstheme="minorHAnsi"/>
        </w:rPr>
        <w:t>The School will not accept cash payments in excess of $5,000.00 in a single transaction</w:t>
      </w:r>
      <w:r w:rsidR="00FE54CA">
        <w:rPr>
          <w:rStyle w:val="FootnoteReference"/>
          <w:rFonts w:cstheme="minorHAnsi"/>
        </w:rPr>
        <w:footnoteReference w:id="1"/>
      </w:r>
      <w:r w:rsidRPr="003B2CEA">
        <w:rPr>
          <w:rFonts w:cstheme="minorHAnsi"/>
        </w:rPr>
        <w:t xml:space="preserve"> for any purpose. Additionally, any cash payment in excess of $3,000.00 will require the School to verify the identity of the individual making the payment and the source of the payment. All parents and guardians should be encouraged to pay tuition, deposits, and supplemental fees through an alternative payment method such as </w:t>
      </w:r>
      <w:r w:rsidRPr="003B2CEA">
        <w:rPr>
          <w:rFonts w:cstheme="minorHAnsi"/>
          <w:shd w:val="clear" w:color="auto" w:fill="FFFF00"/>
        </w:rPr>
        <w:t xml:space="preserve">online banking * </w:t>
      </w:r>
      <w:r w:rsidRPr="003B2CEA">
        <w:rPr>
          <w:rFonts w:cstheme="minorHAnsi"/>
          <w:i/>
          <w:shd w:val="clear" w:color="auto" w:fill="FFFF00"/>
        </w:rPr>
        <w:t>[the School can include their preferred payment method</w:t>
      </w:r>
      <w:r w:rsidRPr="003B2CEA">
        <w:rPr>
          <w:rFonts w:cstheme="minorHAnsi"/>
          <w:shd w:val="clear" w:color="auto" w:fill="FFFF00"/>
        </w:rPr>
        <w:t>].</w:t>
      </w:r>
    </w:p>
    <w:p w14:paraId="6E7DA867" w14:textId="77777777" w:rsidR="008D02D6" w:rsidRPr="003B2CEA" w:rsidRDefault="008D02D6" w:rsidP="003B2CEA">
      <w:pPr>
        <w:spacing w:after="0" w:line="240" w:lineRule="auto"/>
        <w:rPr>
          <w:rFonts w:cstheme="minorHAnsi"/>
        </w:rPr>
      </w:pPr>
    </w:p>
    <w:p w14:paraId="65B2681C" w14:textId="77777777" w:rsidR="008D02D6" w:rsidRPr="003B2CEA" w:rsidRDefault="008D02D6" w:rsidP="003B2CEA">
      <w:pPr>
        <w:spacing w:after="0" w:line="240" w:lineRule="auto"/>
        <w:rPr>
          <w:rFonts w:cstheme="minorHAnsi"/>
          <w:i/>
        </w:rPr>
      </w:pPr>
      <w:r w:rsidRPr="003B2CEA">
        <w:rPr>
          <w:rFonts w:cstheme="minorHAnsi"/>
          <w:i/>
          <w:shd w:val="clear" w:color="auto" w:fill="FFFF00"/>
        </w:rPr>
        <w:t>[the School can decrease the maximum cash payment threshold and verification threshold]</w:t>
      </w:r>
    </w:p>
    <w:p w14:paraId="1E16393F" w14:textId="77777777" w:rsidR="003B2CEA" w:rsidRDefault="003B2CEA" w:rsidP="003B2CEA">
      <w:pPr>
        <w:spacing w:after="0" w:line="240" w:lineRule="auto"/>
        <w:rPr>
          <w:rFonts w:cstheme="minorHAnsi"/>
        </w:rPr>
      </w:pPr>
    </w:p>
    <w:p w14:paraId="0850DB35" w14:textId="7729EA80" w:rsidR="008D02D6" w:rsidRPr="003B2CEA" w:rsidRDefault="008D02D6" w:rsidP="003B2CEA">
      <w:pPr>
        <w:spacing w:after="0" w:line="240" w:lineRule="auto"/>
        <w:rPr>
          <w:rFonts w:cstheme="minorHAnsi"/>
        </w:rPr>
      </w:pPr>
      <w:r w:rsidRPr="003B2CEA">
        <w:rPr>
          <w:rFonts w:cstheme="minorHAnsi"/>
        </w:rPr>
        <w:t xml:space="preserve">If any employee is offered funds that he or she knows or suspects are criminal property or may represent terrorist finance, or if he or she receives any unusual request to receive or transfer money, it will be reported immediately, in accordance with the Reporting section of this Policy, to </w:t>
      </w:r>
      <w:r w:rsidRPr="003B2CEA">
        <w:rPr>
          <w:rFonts w:cstheme="minorHAnsi"/>
          <w:shd w:val="clear" w:color="auto" w:fill="FFFF00"/>
        </w:rPr>
        <w:t>*[</w:t>
      </w:r>
      <w:r w:rsidRPr="003B2CEA">
        <w:rPr>
          <w:rFonts w:cstheme="minorHAnsi"/>
          <w:i/>
          <w:shd w:val="clear" w:color="auto" w:fill="FFFF00"/>
        </w:rPr>
        <w:t>the individual</w:t>
      </w:r>
      <w:r w:rsidRPr="003B2CEA">
        <w:rPr>
          <w:rFonts w:cstheme="minorHAnsi"/>
          <w:i/>
        </w:rPr>
        <w:t xml:space="preserve"> </w:t>
      </w:r>
      <w:r w:rsidRPr="003B2CEA">
        <w:rPr>
          <w:rFonts w:cstheme="minorHAnsi"/>
          <w:i/>
          <w:shd w:val="clear" w:color="auto" w:fill="FFFF00"/>
        </w:rPr>
        <w:t>who will be responsible for reviewing suspicious transaction reports and reporting to the relevant</w:t>
      </w:r>
      <w:r w:rsidRPr="003B2CEA">
        <w:rPr>
          <w:rFonts w:cstheme="minorHAnsi"/>
          <w:i/>
        </w:rPr>
        <w:t xml:space="preserve"> </w:t>
      </w:r>
      <w:r w:rsidRPr="003B2CEA">
        <w:rPr>
          <w:rFonts w:cstheme="minorHAnsi"/>
          <w:i/>
          <w:shd w:val="clear" w:color="auto" w:fill="FFFF00"/>
        </w:rPr>
        <w:t xml:space="preserve">authorities, if necessary] </w:t>
      </w:r>
      <w:r w:rsidRPr="003B2CEA">
        <w:rPr>
          <w:rFonts w:cstheme="minorHAnsi"/>
        </w:rPr>
        <w:t>(the “Reporting Officer”) who will, if appropriate, contact the Financial Transactions and Reports Analysis Centre of Canada (“FINTRAC”), police or other relevant agency.</w:t>
      </w:r>
    </w:p>
    <w:p w14:paraId="4A1277F8" w14:textId="77777777" w:rsidR="003B2CEA" w:rsidRDefault="003B2CEA" w:rsidP="003B2CEA">
      <w:pPr>
        <w:spacing w:after="0" w:line="240" w:lineRule="auto"/>
        <w:rPr>
          <w:rFonts w:cstheme="minorHAnsi"/>
        </w:rPr>
      </w:pPr>
    </w:p>
    <w:p w14:paraId="20F63C59" w14:textId="41A74BC4" w:rsidR="008D02D6" w:rsidRPr="003B2CEA" w:rsidRDefault="008D02D6" w:rsidP="003B2CEA">
      <w:pPr>
        <w:spacing w:after="0" w:line="240" w:lineRule="auto"/>
        <w:rPr>
          <w:rFonts w:cstheme="minorHAnsi"/>
          <w:b/>
          <w:bCs/>
        </w:rPr>
      </w:pPr>
      <w:r w:rsidRPr="003B2CEA">
        <w:rPr>
          <w:rFonts w:cstheme="minorHAnsi"/>
          <w:b/>
          <w:bCs/>
        </w:rPr>
        <w:t>Verification Steps</w:t>
      </w:r>
    </w:p>
    <w:p w14:paraId="79E3829E" w14:textId="77777777" w:rsidR="003B2CEA" w:rsidRDefault="003B2CEA" w:rsidP="003B2CEA">
      <w:pPr>
        <w:spacing w:after="0" w:line="240" w:lineRule="auto"/>
        <w:rPr>
          <w:rFonts w:cstheme="minorHAnsi"/>
        </w:rPr>
      </w:pPr>
    </w:p>
    <w:p w14:paraId="2175EFBC" w14:textId="41912FCC" w:rsidR="008D02D6" w:rsidRPr="003B2CEA" w:rsidRDefault="008D02D6" w:rsidP="003B2CEA">
      <w:pPr>
        <w:spacing w:after="0" w:line="240" w:lineRule="auto"/>
        <w:rPr>
          <w:rFonts w:cstheme="minorHAnsi"/>
        </w:rPr>
      </w:pPr>
      <w:r w:rsidRPr="003B2CEA">
        <w:rPr>
          <w:rFonts w:cstheme="minorHAnsi"/>
        </w:rPr>
        <w:t xml:space="preserve">Before </w:t>
      </w:r>
      <w:proofErr w:type="gramStart"/>
      <w:r w:rsidRPr="003B2CEA">
        <w:rPr>
          <w:rFonts w:cstheme="minorHAnsi"/>
        </w:rPr>
        <w:t>entering into</w:t>
      </w:r>
      <w:proofErr w:type="gramEnd"/>
      <w:r w:rsidRPr="003B2CEA">
        <w:rPr>
          <w:rFonts w:cstheme="minorHAnsi"/>
        </w:rPr>
        <w:t xml:space="preserve"> any transaction with a person which involves the payment of cash in excess of</w:t>
      </w:r>
    </w:p>
    <w:p w14:paraId="447ACB20" w14:textId="559EEC65" w:rsidR="008D02D6" w:rsidRDefault="008D02D6" w:rsidP="003B2CEA">
      <w:pPr>
        <w:spacing w:after="0" w:line="240" w:lineRule="auto"/>
        <w:rPr>
          <w:rFonts w:cstheme="minorHAnsi"/>
        </w:rPr>
      </w:pPr>
      <w:r w:rsidRPr="003B2CEA">
        <w:rPr>
          <w:rFonts w:cstheme="minorHAnsi"/>
        </w:rPr>
        <w:t>$3,000.00, the School needs to take reasonable steps to ascertain and verify the identity of that person and the source of the cash.</w:t>
      </w:r>
    </w:p>
    <w:p w14:paraId="4CDFB59C" w14:textId="77777777" w:rsidR="003B2CEA" w:rsidRPr="003B2CEA" w:rsidRDefault="003B2CEA" w:rsidP="003B2CEA">
      <w:pPr>
        <w:spacing w:after="0" w:line="240" w:lineRule="auto"/>
        <w:rPr>
          <w:rFonts w:cstheme="minorHAnsi"/>
        </w:rPr>
      </w:pPr>
    </w:p>
    <w:p w14:paraId="35CF5D92" w14:textId="3D46F01F" w:rsidR="008D02D6" w:rsidRDefault="008D02D6" w:rsidP="003B2CEA">
      <w:pPr>
        <w:spacing w:after="0" w:line="240" w:lineRule="auto"/>
        <w:rPr>
          <w:rFonts w:cstheme="minorHAnsi"/>
        </w:rPr>
      </w:pPr>
      <w:r w:rsidRPr="003B2CEA">
        <w:rPr>
          <w:rFonts w:cstheme="minorHAnsi"/>
        </w:rPr>
        <w:t>In the case of individuals, the following information will be collected:</w:t>
      </w:r>
    </w:p>
    <w:p w14:paraId="6576B5EB" w14:textId="77777777" w:rsidR="003B2CEA" w:rsidRPr="003B2CEA" w:rsidRDefault="003B2CEA" w:rsidP="003B2CEA">
      <w:pPr>
        <w:spacing w:after="0" w:line="240" w:lineRule="auto"/>
        <w:rPr>
          <w:rFonts w:cstheme="minorHAnsi"/>
        </w:rPr>
      </w:pPr>
    </w:p>
    <w:p w14:paraId="6F4586CC" w14:textId="77777777" w:rsidR="008D02D6" w:rsidRPr="003B2CEA" w:rsidRDefault="008D02D6" w:rsidP="003B2CEA">
      <w:pPr>
        <w:pStyle w:val="ListParagraph"/>
        <w:numPr>
          <w:ilvl w:val="0"/>
          <w:numId w:val="7"/>
        </w:numPr>
        <w:rPr>
          <w:rFonts w:cstheme="minorHAnsi"/>
        </w:rPr>
      </w:pPr>
      <w:r w:rsidRPr="003B2CEA">
        <w:rPr>
          <w:rFonts w:cstheme="minorHAnsi"/>
        </w:rPr>
        <w:t>Full legal</w:t>
      </w:r>
      <w:r w:rsidRPr="003B2CEA">
        <w:rPr>
          <w:rFonts w:cstheme="minorHAnsi"/>
          <w:spacing w:val="-1"/>
        </w:rPr>
        <w:t xml:space="preserve"> </w:t>
      </w:r>
      <w:r w:rsidRPr="003B2CEA">
        <w:rPr>
          <w:rFonts w:cstheme="minorHAnsi"/>
        </w:rPr>
        <w:t>name</w:t>
      </w:r>
    </w:p>
    <w:p w14:paraId="59513B5D" w14:textId="77777777" w:rsidR="008D02D6" w:rsidRPr="003B2CEA" w:rsidRDefault="008D02D6" w:rsidP="003B2CEA">
      <w:pPr>
        <w:pStyle w:val="ListParagraph"/>
        <w:numPr>
          <w:ilvl w:val="0"/>
          <w:numId w:val="7"/>
        </w:numPr>
        <w:rPr>
          <w:rFonts w:cstheme="minorHAnsi"/>
        </w:rPr>
      </w:pPr>
      <w:r w:rsidRPr="003B2CEA">
        <w:rPr>
          <w:rFonts w:cstheme="minorHAnsi"/>
        </w:rPr>
        <w:t>Residential address</w:t>
      </w:r>
    </w:p>
    <w:p w14:paraId="1C5F5759" w14:textId="77777777" w:rsidR="008D02D6" w:rsidRPr="003B2CEA" w:rsidRDefault="008D02D6" w:rsidP="003B2CEA">
      <w:pPr>
        <w:pStyle w:val="ListParagraph"/>
        <w:numPr>
          <w:ilvl w:val="0"/>
          <w:numId w:val="7"/>
        </w:numPr>
        <w:rPr>
          <w:rFonts w:cstheme="minorHAnsi"/>
        </w:rPr>
      </w:pPr>
      <w:r w:rsidRPr="003B2CEA">
        <w:rPr>
          <w:rFonts w:cstheme="minorHAnsi"/>
        </w:rPr>
        <w:t>Date of</w:t>
      </w:r>
      <w:r w:rsidRPr="003B2CEA">
        <w:rPr>
          <w:rFonts w:cstheme="minorHAnsi"/>
          <w:spacing w:val="-5"/>
        </w:rPr>
        <w:t xml:space="preserve"> </w:t>
      </w:r>
      <w:r w:rsidRPr="003B2CEA">
        <w:rPr>
          <w:rFonts w:cstheme="minorHAnsi"/>
        </w:rPr>
        <w:t>birth</w:t>
      </w:r>
    </w:p>
    <w:p w14:paraId="10A6AEC7" w14:textId="77777777" w:rsidR="008D02D6" w:rsidRPr="003B2CEA" w:rsidRDefault="008D02D6" w:rsidP="003B2CEA">
      <w:pPr>
        <w:pStyle w:val="ListParagraph"/>
        <w:numPr>
          <w:ilvl w:val="0"/>
          <w:numId w:val="7"/>
        </w:numPr>
        <w:rPr>
          <w:rFonts w:cstheme="minorHAnsi"/>
        </w:rPr>
      </w:pPr>
      <w:r w:rsidRPr="003B2CEA">
        <w:rPr>
          <w:rFonts w:cstheme="minorHAnsi"/>
        </w:rPr>
        <w:t>Nature of principal business or</w:t>
      </w:r>
      <w:r w:rsidRPr="003B2CEA">
        <w:rPr>
          <w:rFonts w:cstheme="minorHAnsi"/>
          <w:spacing w:val="-5"/>
        </w:rPr>
        <w:t xml:space="preserve"> </w:t>
      </w:r>
      <w:r w:rsidRPr="003B2CEA">
        <w:rPr>
          <w:rFonts w:cstheme="minorHAnsi"/>
        </w:rPr>
        <w:t>occupation</w:t>
      </w:r>
    </w:p>
    <w:p w14:paraId="658BB9AB" w14:textId="77777777" w:rsidR="008D02D6" w:rsidRPr="003B2CEA" w:rsidRDefault="008D02D6" w:rsidP="003B2CEA">
      <w:pPr>
        <w:pStyle w:val="ListParagraph"/>
        <w:numPr>
          <w:ilvl w:val="0"/>
          <w:numId w:val="7"/>
        </w:numPr>
        <w:rPr>
          <w:rFonts w:cstheme="minorHAnsi"/>
        </w:rPr>
      </w:pPr>
      <w:r w:rsidRPr="003B2CEA">
        <w:rPr>
          <w:rFonts w:cstheme="minorHAnsi"/>
        </w:rPr>
        <w:t>Contact</w:t>
      </w:r>
      <w:r w:rsidRPr="003B2CEA">
        <w:rPr>
          <w:rFonts w:cstheme="minorHAnsi"/>
          <w:spacing w:val="-1"/>
        </w:rPr>
        <w:t xml:space="preserve"> </w:t>
      </w:r>
      <w:r w:rsidRPr="003B2CEA">
        <w:rPr>
          <w:rFonts w:cstheme="minorHAnsi"/>
        </w:rPr>
        <w:t>information</w:t>
      </w:r>
    </w:p>
    <w:p w14:paraId="3C5EC9DC" w14:textId="77777777" w:rsidR="008D02D6" w:rsidRPr="003B2CEA" w:rsidRDefault="008D02D6" w:rsidP="003B2CEA">
      <w:pPr>
        <w:pStyle w:val="ListParagraph"/>
        <w:numPr>
          <w:ilvl w:val="0"/>
          <w:numId w:val="7"/>
        </w:numPr>
        <w:rPr>
          <w:rFonts w:cstheme="minorHAnsi"/>
        </w:rPr>
      </w:pPr>
      <w:r w:rsidRPr="003B2CEA">
        <w:rPr>
          <w:rFonts w:cstheme="minorHAnsi"/>
        </w:rPr>
        <w:t>Relationship to the</w:t>
      </w:r>
      <w:r w:rsidRPr="003B2CEA">
        <w:rPr>
          <w:rFonts w:cstheme="minorHAnsi"/>
          <w:spacing w:val="-6"/>
        </w:rPr>
        <w:t xml:space="preserve"> </w:t>
      </w:r>
      <w:r w:rsidRPr="003B2CEA">
        <w:rPr>
          <w:rFonts w:cstheme="minorHAnsi"/>
        </w:rPr>
        <w:t>student</w:t>
      </w:r>
    </w:p>
    <w:p w14:paraId="1B72D69D" w14:textId="68749FE1" w:rsidR="008D02D6" w:rsidRDefault="008D02D6" w:rsidP="003B2CEA">
      <w:pPr>
        <w:pStyle w:val="ListParagraph"/>
        <w:numPr>
          <w:ilvl w:val="0"/>
          <w:numId w:val="7"/>
        </w:numPr>
        <w:rPr>
          <w:rFonts w:cstheme="minorHAnsi"/>
        </w:rPr>
      </w:pPr>
      <w:r w:rsidRPr="003B2CEA">
        <w:rPr>
          <w:rFonts w:cstheme="minorHAnsi"/>
        </w:rPr>
        <w:t>Amount and currency of funds</w:t>
      </w:r>
      <w:r w:rsidRPr="003B2CEA">
        <w:rPr>
          <w:rFonts w:cstheme="minorHAnsi"/>
          <w:spacing w:val="-6"/>
        </w:rPr>
        <w:t xml:space="preserve"> </w:t>
      </w:r>
      <w:r w:rsidRPr="003B2CEA">
        <w:rPr>
          <w:rFonts w:cstheme="minorHAnsi"/>
        </w:rPr>
        <w:t>received</w:t>
      </w:r>
    </w:p>
    <w:p w14:paraId="3AE4966C" w14:textId="77777777" w:rsidR="003B2CEA" w:rsidRDefault="003B2CEA" w:rsidP="003B2CEA">
      <w:pPr>
        <w:spacing w:after="0" w:line="240" w:lineRule="auto"/>
        <w:rPr>
          <w:rFonts w:cstheme="minorHAnsi"/>
        </w:rPr>
      </w:pPr>
    </w:p>
    <w:p w14:paraId="29ADF0FB" w14:textId="72652175" w:rsidR="008D02D6" w:rsidRDefault="008D02D6" w:rsidP="003B2CEA">
      <w:pPr>
        <w:spacing w:after="0" w:line="240" w:lineRule="auto"/>
        <w:rPr>
          <w:rFonts w:cstheme="minorHAnsi"/>
        </w:rPr>
      </w:pPr>
      <w:r w:rsidRPr="003B2CEA">
        <w:rPr>
          <w:rFonts w:cstheme="minorHAnsi"/>
        </w:rPr>
        <w:lastRenderedPageBreak/>
        <w:t>The School will also seek independent verification of identity, for example by requiring production of originals of official documents confirming identity. Suitable documents will include passports, driver’s license, birth certificate, health insurance card or other similar record. An employee of the School will verify the individual’s identity in the individual’s physical presence, while viewing the original identification. When checking such documents, employees will ensure that the documents are current</w:t>
      </w:r>
      <w:r w:rsidR="00FE54CA">
        <w:rPr>
          <w:rFonts w:cstheme="minorHAnsi"/>
        </w:rPr>
        <w:t xml:space="preserve"> </w:t>
      </w:r>
      <w:r w:rsidRPr="003B2CEA">
        <w:rPr>
          <w:rFonts w:cstheme="minorHAnsi"/>
        </w:rPr>
        <w:t>and be alert to any signs that they might have been forged or stolen. A copy of the identification will be taken, and the date of verification recorded.</w:t>
      </w:r>
    </w:p>
    <w:p w14:paraId="1C8C929C" w14:textId="77777777" w:rsidR="00FE54CA" w:rsidRPr="003B2CEA" w:rsidRDefault="00FE54CA" w:rsidP="003B2CEA">
      <w:pPr>
        <w:spacing w:after="0" w:line="240" w:lineRule="auto"/>
        <w:rPr>
          <w:rFonts w:cstheme="minorHAnsi"/>
        </w:rPr>
      </w:pPr>
    </w:p>
    <w:p w14:paraId="11029E8F" w14:textId="77777777" w:rsidR="008D02D6" w:rsidRPr="003B2CEA" w:rsidRDefault="008D02D6" w:rsidP="003B2CEA">
      <w:pPr>
        <w:spacing w:after="0" w:line="240" w:lineRule="auto"/>
        <w:rPr>
          <w:rFonts w:cstheme="minorHAnsi"/>
        </w:rPr>
      </w:pPr>
      <w:r w:rsidRPr="003B2CEA">
        <w:rPr>
          <w:rFonts w:cstheme="minorHAnsi"/>
        </w:rPr>
        <w:t xml:space="preserve">The School will also seek to verify the source of the cash. The payer will provide independent confirmation of the full name and address of all financial institutions or other entities through which the payer processed the cash, such as a withdrawal receipt from financial institutions. An employee will record the </w:t>
      </w:r>
      <w:r w:rsidRPr="003B2CEA">
        <w:rPr>
          <w:rFonts w:cstheme="minorHAnsi"/>
          <w:color w:val="17202B"/>
        </w:rPr>
        <w:t>date on which the money was received by the School from the payer and the date the verification was completed.</w:t>
      </w:r>
    </w:p>
    <w:p w14:paraId="517984E4" w14:textId="391FBFA8" w:rsidR="00326A47" w:rsidRPr="003B2CEA" w:rsidRDefault="00326A47" w:rsidP="003B2CEA">
      <w:pPr>
        <w:spacing w:after="0" w:line="240" w:lineRule="auto"/>
        <w:rPr>
          <w:rFonts w:cstheme="minorHAnsi"/>
        </w:rPr>
      </w:pPr>
    </w:p>
    <w:p w14:paraId="64294BD8" w14:textId="2816DB9D" w:rsidR="00DC4C9B" w:rsidRDefault="00DC4C9B" w:rsidP="003B2CEA">
      <w:pPr>
        <w:spacing w:after="0" w:line="240" w:lineRule="auto"/>
        <w:rPr>
          <w:rFonts w:cstheme="minorHAnsi"/>
          <w:color w:val="17202B"/>
        </w:rPr>
      </w:pPr>
      <w:r w:rsidRPr="003B2CEA">
        <w:rPr>
          <w:rFonts w:cstheme="minorHAnsi"/>
          <w:color w:val="17202B"/>
        </w:rPr>
        <w:t>verification was completed.</w:t>
      </w:r>
    </w:p>
    <w:p w14:paraId="0FF3E563" w14:textId="77777777" w:rsidR="003B2CEA" w:rsidRPr="003B2CEA" w:rsidRDefault="003B2CEA" w:rsidP="003B2CEA">
      <w:pPr>
        <w:spacing w:after="0" w:line="240" w:lineRule="auto"/>
        <w:rPr>
          <w:rFonts w:cstheme="minorHAnsi"/>
        </w:rPr>
      </w:pPr>
    </w:p>
    <w:p w14:paraId="1F4F779C" w14:textId="18087CEB" w:rsidR="00DC4C9B" w:rsidRPr="003B2CEA" w:rsidRDefault="00DC4C9B" w:rsidP="003B2CEA">
      <w:pPr>
        <w:spacing w:after="0" w:line="240" w:lineRule="auto"/>
        <w:rPr>
          <w:rFonts w:cstheme="minorHAnsi"/>
          <w:b/>
          <w:bCs/>
        </w:rPr>
      </w:pPr>
      <w:r w:rsidRPr="003B2CEA">
        <w:rPr>
          <w:rFonts w:cstheme="minorHAnsi"/>
          <w:b/>
          <w:bCs/>
        </w:rPr>
        <w:t xml:space="preserve">Refund </w:t>
      </w:r>
      <w:r w:rsidR="003B2CEA">
        <w:rPr>
          <w:rFonts w:cstheme="minorHAnsi"/>
          <w:b/>
          <w:bCs/>
        </w:rPr>
        <w:t>P</w:t>
      </w:r>
      <w:r w:rsidRPr="003B2CEA">
        <w:rPr>
          <w:rFonts w:cstheme="minorHAnsi"/>
          <w:b/>
          <w:bCs/>
        </w:rPr>
        <w:t>rocedures</w:t>
      </w:r>
    </w:p>
    <w:p w14:paraId="7E125B0D" w14:textId="77777777" w:rsidR="003B2CEA" w:rsidRDefault="003B2CEA" w:rsidP="003B2CEA">
      <w:pPr>
        <w:spacing w:after="0" w:line="240" w:lineRule="auto"/>
        <w:rPr>
          <w:rFonts w:cstheme="minorHAnsi"/>
        </w:rPr>
      </w:pPr>
    </w:p>
    <w:p w14:paraId="46AC62DB" w14:textId="2CC18C27" w:rsidR="00DC4C9B" w:rsidRDefault="00DC4C9B" w:rsidP="003B2CEA">
      <w:pPr>
        <w:spacing w:after="0" w:line="240" w:lineRule="auto"/>
        <w:rPr>
          <w:rFonts w:cstheme="minorHAnsi"/>
        </w:rPr>
      </w:pPr>
      <w:r w:rsidRPr="003B2CEA">
        <w:rPr>
          <w:rFonts w:cstheme="minorHAnsi"/>
        </w:rPr>
        <w:t>Refunds will be issued only in accordance with the School’s refund policy.</w:t>
      </w:r>
    </w:p>
    <w:p w14:paraId="182A7762" w14:textId="77777777" w:rsidR="00FE54CA" w:rsidRPr="003B2CEA" w:rsidRDefault="00FE54CA" w:rsidP="003B2CEA">
      <w:pPr>
        <w:spacing w:after="0" w:line="240" w:lineRule="auto"/>
        <w:rPr>
          <w:rFonts w:cstheme="minorHAnsi"/>
        </w:rPr>
      </w:pPr>
    </w:p>
    <w:p w14:paraId="5E593476" w14:textId="77777777" w:rsidR="00DC4C9B" w:rsidRPr="003B2CEA" w:rsidRDefault="00DC4C9B" w:rsidP="003B2CEA">
      <w:pPr>
        <w:spacing w:after="0" w:line="240" w:lineRule="auto"/>
        <w:rPr>
          <w:rFonts w:cstheme="minorHAnsi"/>
        </w:rPr>
      </w:pPr>
      <w:r w:rsidRPr="003B2CEA">
        <w:rPr>
          <w:rFonts w:cstheme="minorHAnsi"/>
        </w:rPr>
        <w:t xml:space="preserve">Cash payments will be refunded by cheque made payable to the parent or guardian of the student. All other refunds will be made to the original form of payment unless otherwise approved by </w:t>
      </w:r>
      <w:r w:rsidRPr="003B2CEA">
        <w:rPr>
          <w:rFonts w:cstheme="minorHAnsi"/>
          <w:shd w:val="clear" w:color="auto" w:fill="FFFF00"/>
        </w:rPr>
        <w:t>*[</w:t>
      </w:r>
      <w:r w:rsidRPr="003B2CEA">
        <w:rPr>
          <w:rFonts w:cstheme="minorHAnsi"/>
          <w:i/>
          <w:shd w:val="clear" w:color="auto" w:fill="FFFF00"/>
        </w:rPr>
        <w:t>the School</w:t>
      </w:r>
      <w:r w:rsidRPr="003B2CEA">
        <w:rPr>
          <w:rFonts w:cstheme="minorHAnsi"/>
          <w:i/>
        </w:rPr>
        <w:t xml:space="preserve"> </w:t>
      </w:r>
      <w:r w:rsidRPr="003B2CEA">
        <w:rPr>
          <w:rFonts w:cstheme="minorHAnsi"/>
          <w:i/>
          <w:shd w:val="clear" w:color="auto" w:fill="FFFF00"/>
        </w:rPr>
        <w:t>should identify an individual who will have the authority to approve refunds to other forms of payment</w:t>
      </w:r>
      <w:r w:rsidRPr="003B2CEA">
        <w:rPr>
          <w:rFonts w:cstheme="minorHAnsi"/>
          <w:shd w:val="clear" w:color="auto" w:fill="FFFF00"/>
        </w:rPr>
        <w:t>].</w:t>
      </w:r>
    </w:p>
    <w:p w14:paraId="20829B77" w14:textId="77777777" w:rsidR="00FE54CA" w:rsidRDefault="00FE54CA" w:rsidP="003B2CEA">
      <w:pPr>
        <w:spacing w:after="0" w:line="240" w:lineRule="auto"/>
        <w:rPr>
          <w:rFonts w:cstheme="minorHAnsi"/>
        </w:rPr>
      </w:pPr>
    </w:p>
    <w:p w14:paraId="1F3E88F5" w14:textId="30329B75" w:rsidR="00DC4C9B" w:rsidRDefault="00DC4C9B" w:rsidP="003B2CEA">
      <w:pPr>
        <w:spacing w:after="0" w:line="240" w:lineRule="auto"/>
        <w:rPr>
          <w:rFonts w:cstheme="minorHAnsi"/>
        </w:rPr>
      </w:pPr>
      <w:r w:rsidRPr="003B2CEA">
        <w:rPr>
          <w:rFonts w:cstheme="minorHAnsi"/>
        </w:rPr>
        <w:t>All requests for a refund in cash following a payment by credit card, wire transfer, cheque, etc., will be reported to the Reporting Officer.</w:t>
      </w:r>
    </w:p>
    <w:p w14:paraId="3D925F7F" w14:textId="77777777" w:rsidR="003B2CEA" w:rsidRPr="003B2CEA" w:rsidRDefault="003B2CEA" w:rsidP="003B2CEA">
      <w:pPr>
        <w:spacing w:after="0" w:line="240" w:lineRule="auto"/>
        <w:rPr>
          <w:rFonts w:cstheme="minorHAnsi"/>
        </w:rPr>
      </w:pPr>
    </w:p>
    <w:p w14:paraId="3D18DCAC" w14:textId="77777777" w:rsidR="00DC4C9B" w:rsidRPr="003B2CEA" w:rsidRDefault="00DC4C9B" w:rsidP="003B2CEA">
      <w:pPr>
        <w:spacing w:after="0" w:line="240" w:lineRule="auto"/>
        <w:rPr>
          <w:rFonts w:cstheme="minorHAnsi"/>
          <w:b/>
          <w:bCs/>
        </w:rPr>
      </w:pPr>
      <w:r w:rsidRPr="003B2CEA">
        <w:rPr>
          <w:rFonts w:cstheme="minorHAnsi"/>
          <w:b/>
          <w:bCs/>
        </w:rPr>
        <w:t>Suspicious Transactions</w:t>
      </w:r>
    </w:p>
    <w:p w14:paraId="7AEBF49A" w14:textId="77777777" w:rsidR="003B2CEA" w:rsidRDefault="003B2CEA" w:rsidP="003B2CEA">
      <w:pPr>
        <w:spacing w:after="0" w:line="240" w:lineRule="auto"/>
        <w:rPr>
          <w:rFonts w:cstheme="minorHAnsi"/>
        </w:rPr>
      </w:pPr>
    </w:p>
    <w:p w14:paraId="7DD678C3" w14:textId="4D92F467" w:rsidR="00DC4C9B" w:rsidRDefault="00DC4C9B" w:rsidP="003B2CEA">
      <w:pPr>
        <w:spacing w:after="0" w:line="240" w:lineRule="auto"/>
        <w:rPr>
          <w:rFonts w:cstheme="minorHAnsi"/>
        </w:rPr>
      </w:pPr>
      <w:r w:rsidRPr="003B2CEA">
        <w:rPr>
          <w:rFonts w:cstheme="minorHAnsi"/>
        </w:rPr>
        <w:t>Employees will evaluate the source of funds that are paid to the School and be alert to unusual patterns of behaviour or activities that may indicate the possibility of money laundering or other terrorist financial crimes. It is not possible to produce an exhaustive list of the matters that might give rise to a suspicion of money laundering or other terrorist financial crime. It is therefore important that employees use their own judgment when looking at any business relationship or transaction. Facts, context and money laundering/terrorist financing indicators need to be assessed to determine whether there are reasonable grounds to suspect that the transaction is related to the commission or attempted commission of a money laundering/terrorist financing offence.</w:t>
      </w:r>
    </w:p>
    <w:p w14:paraId="19B6FAE6" w14:textId="77777777" w:rsidR="00FE54CA" w:rsidRPr="003B2CEA" w:rsidRDefault="00FE54CA" w:rsidP="003B2CEA">
      <w:pPr>
        <w:spacing w:after="0" w:line="240" w:lineRule="auto"/>
        <w:rPr>
          <w:rFonts w:cstheme="minorHAnsi"/>
        </w:rPr>
      </w:pPr>
    </w:p>
    <w:p w14:paraId="27E3DF94" w14:textId="1BC3F71D" w:rsidR="00DC4C9B" w:rsidRDefault="00DC4C9B" w:rsidP="003B2CEA">
      <w:pPr>
        <w:spacing w:after="0" w:line="240" w:lineRule="auto"/>
        <w:rPr>
          <w:rFonts w:cstheme="minorHAnsi"/>
        </w:rPr>
      </w:pPr>
      <w:r w:rsidRPr="003B2CEA">
        <w:rPr>
          <w:rFonts w:cstheme="minorHAnsi"/>
        </w:rPr>
        <w:t>The following are some possible money laundering/terrorist financing indicators:</w:t>
      </w:r>
    </w:p>
    <w:p w14:paraId="47EBD7CB" w14:textId="77777777" w:rsidR="00FE54CA" w:rsidRPr="003B2CEA" w:rsidRDefault="00FE54CA" w:rsidP="003B2CEA">
      <w:pPr>
        <w:spacing w:after="0" w:line="240" w:lineRule="auto"/>
        <w:rPr>
          <w:rFonts w:cstheme="minorHAnsi"/>
        </w:rPr>
      </w:pPr>
    </w:p>
    <w:p w14:paraId="6C050BA7" w14:textId="77777777" w:rsidR="00DC4C9B" w:rsidRPr="00FE54CA" w:rsidRDefault="00DC4C9B" w:rsidP="00FE54CA">
      <w:pPr>
        <w:pStyle w:val="ListParagraph"/>
        <w:numPr>
          <w:ilvl w:val="0"/>
          <w:numId w:val="8"/>
        </w:numPr>
        <w:rPr>
          <w:rFonts w:cstheme="minorHAnsi"/>
        </w:rPr>
      </w:pPr>
      <w:r w:rsidRPr="00FE54CA">
        <w:rPr>
          <w:rFonts w:cstheme="minorHAnsi"/>
          <w:b/>
        </w:rPr>
        <w:t xml:space="preserve">Transactions: </w:t>
      </w:r>
      <w:r w:rsidRPr="00FE54CA">
        <w:rPr>
          <w:rFonts w:cstheme="minorHAnsi"/>
        </w:rPr>
        <w:t>The parent, guardian or payer engages in multiple transactions conducted below the reporting threshold within a short time period, makes inquiries that would indicate a desire to avoid reporting, or exhibits knowledge of reporting</w:t>
      </w:r>
      <w:r w:rsidRPr="00FE54CA">
        <w:rPr>
          <w:rFonts w:cstheme="minorHAnsi"/>
          <w:spacing w:val="-11"/>
        </w:rPr>
        <w:t xml:space="preserve"> </w:t>
      </w:r>
      <w:r w:rsidRPr="00FE54CA">
        <w:rPr>
          <w:rFonts w:cstheme="minorHAnsi"/>
        </w:rPr>
        <w:t>thresholds.</w:t>
      </w:r>
    </w:p>
    <w:p w14:paraId="189CEC2C" w14:textId="77777777" w:rsidR="00DC4C9B" w:rsidRPr="00FE54CA" w:rsidRDefault="00DC4C9B" w:rsidP="00FE54CA">
      <w:pPr>
        <w:pStyle w:val="ListParagraph"/>
        <w:numPr>
          <w:ilvl w:val="0"/>
          <w:numId w:val="8"/>
        </w:numPr>
        <w:rPr>
          <w:rFonts w:cstheme="minorHAnsi"/>
        </w:rPr>
      </w:pPr>
      <w:r w:rsidRPr="00FE54CA">
        <w:rPr>
          <w:rFonts w:cstheme="minorHAnsi"/>
          <w:b/>
        </w:rPr>
        <w:t xml:space="preserve">Structures: </w:t>
      </w:r>
      <w:r w:rsidRPr="00FE54CA">
        <w:rPr>
          <w:rFonts w:cstheme="minorHAnsi"/>
        </w:rPr>
        <w:t>Payments involving complex or illogical arrangements that make it unclear who is making the payment or appear to be structured to avoid identification or reporting</w:t>
      </w:r>
      <w:r w:rsidRPr="00FE54CA">
        <w:rPr>
          <w:rFonts w:cstheme="minorHAnsi"/>
          <w:spacing w:val="-20"/>
        </w:rPr>
        <w:t xml:space="preserve"> </w:t>
      </w:r>
      <w:r w:rsidRPr="00FE54CA">
        <w:rPr>
          <w:rFonts w:cstheme="minorHAnsi"/>
        </w:rPr>
        <w:t>thresholds.</w:t>
      </w:r>
    </w:p>
    <w:p w14:paraId="571D1A0B" w14:textId="77777777" w:rsidR="00DC4C9B" w:rsidRPr="00FE54CA" w:rsidRDefault="00DC4C9B" w:rsidP="00FE54CA">
      <w:pPr>
        <w:pStyle w:val="ListParagraph"/>
        <w:numPr>
          <w:ilvl w:val="0"/>
          <w:numId w:val="8"/>
        </w:numPr>
        <w:rPr>
          <w:rFonts w:cstheme="minorHAnsi"/>
        </w:rPr>
      </w:pPr>
      <w:r w:rsidRPr="00FE54CA">
        <w:rPr>
          <w:rFonts w:cstheme="minorHAnsi"/>
          <w:b/>
        </w:rPr>
        <w:t xml:space="preserve">Third parties: </w:t>
      </w:r>
      <w:r w:rsidRPr="00FE54CA">
        <w:rPr>
          <w:rFonts w:cstheme="minorHAnsi"/>
        </w:rPr>
        <w:t xml:space="preserve">Payment of school fees or involvement by companies, trusts, </w:t>
      </w:r>
      <w:proofErr w:type="gramStart"/>
      <w:r w:rsidRPr="00FE54CA">
        <w:rPr>
          <w:rFonts w:cstheme="minorHAnsi"/>
        </w:rPr>
        <w:t>off-shore</w:t>
      </w:r>
      <w:proofErr w:type="gramEnd"/>
      <w:r w:rsidRPr="00FE54CA">
        <w:rPr>
          <w:rFonts w:cstheme="minorHAnsi"/>
        </w:rPr>
        <w:t xml:space="preserve"> entities or </w:t>
      </w:r>
      <w:r w:rsidRPr="00FE54CA">
        <w:rPr>
          <w:rFonts w:cstheme="minorHAnsi"/>
        </w:rPr>
        <w:lastRenderedPageBreak/>
        <w:t>other third parties with no obvious relationship to student. The parent, guardian or payer appears to be collaborating with others to avoid client identification or reporting</w:t>
      </w:r>
      <w:r w:rsidRPr="00FE54CA">
        <w:rPr>
          <w:rFonts w:cstheme="minorHAnsi"/>
          <w:spacing w:val="-17"/>
        </w:rPr>
        <w:t xml:space="preserve"> </w:t>
      </w:r>
      <w:r w:rsidRPr="00FE54CA">
        <w:rPr>
          <w:rFonts w:cstheme="minorHAnsi"/>
        </w:rPr>
        <w:t>thresholds.</w:t>
      </w:r>
    </w:p>
    <w:p w14:paraId="127CEB78" w14:textId="77777777" w:rsidR="00DC4C9B" w:rsidRPr="00FE54CA" w:rsidRDefault="00DC4C9B" w:rsidP="00FE54CA">
      <w:pPr>
        <w:pStyle w:val="ListParagraph"/>
        <w:numPr>
          <w:ilvl w:val="0"/>
          <w:numId w:val="8"/>
        </w:numPr>
        <w:rPr>
          <w:rFonts w:cstheme="minorHAnsi"/>
        </w:rPr>
      </w:pPr>
      <w:r w:rsidRPr="00FE54CA">
        <w:rPr>
          <w:rFonts w:cstheme="minorHAnsi"/>
          <w:b/>
        </w:rPr>
        <w:t xml:space="preserve">Assets: </w:t>
      </w:r>
      <w:r w:rsidRPr="00FE54CA">
        <w:rPr>
          <w:rFonts w:cstheme="minorHAnsi"/>
        </w:rPr>
        <w:t>There are reasons to doubt the ability of a person to have a legitimate source for</w:t>
      </w:r>
      <w:r w:rsidRPr="00FE54CA">
        <w:rPr>
          <w:rFonts w:cstheme="minorHAnsi"/>
          <w:spacing w:val="-32"/>
        </w:rPr>
        <w:t xml:space="preserve"> </w:t>
      </w:r>
      <w:r w:rsidRPr="00FE54CA">
        <w:rPr>
          <w:rFonts w:cstheme="minorHAnsi"/>
        </w:rPr>
        <w:t>the funds.</w:t>
      </w:r>
    </w:p>
    <w:p w14:paraId="17C24332" w14:textId="3DC272CB" w:rsidR="00DC4C9B" w:rsidRPr="00FE54CA" w:rsidRDefault="00DC4C9B" w:rsidP="00FE54CA">
      <w:pPr>
        <w:pStyle w:val="ListParagraph"/>
        <w:numPr>
          <w:ilvl w:val="0"/>
          <w:numId w:val="8"/>
        </w:numPr>
        <w:rPr>
          <w:rFonts w:cstheme="minorHAnsi"/>
        </w:rPr>
      </w:pPr>
      <w:r w:rsidRPr="00FE54CA">
        <w:rPr>
          <w:rFonts w:cstheme="minorHAnsi"/>
          <w:b/>
        </w:rPr>
        <w:t xml:space="preserve">Identity: </w:t>
      </w:r>
      <w:r w:rsidRPr="00FE54CA">
        <w:rPr>
          <w:rFonts w:cstheme="minorHAnsi"/>
        </w:rPr>
        <w:t>The parent, guardian or payer has taken steps to hide their identity or is difficult to identify. The parent, guardian or payer uses a post office box or general delivery address where other options are available. There are doubts about the honesty, integrity, identity or location of the parent, guardian or</w:t>
      </w:r>
      <w:r w:rsidRPr="00FE54CA">
        <w:rPr>
          <w:rFonts w:cstheme="minorHAnsi"/>
          <w:spacing w:val="-5"/>
        </w:rPr>
        <w:t xml:space="preserve"> </w:t>
      </w:r>
      <w:r w:rsidRPr="00FE54CA">
        <w:rPr>
          <w:rFonts w:cstheme="minorHAnsi"/>
        </w:rPr>
        <w:t>payer.</w:t>
      </w:r>
    </w:p>
    <w:p w14:paraId="1298838C" w14:textId="77777777" w:rsidR="00DC4C9B" w:rsidRPr="00FE54CA" w:rsidRDefault="00DC4C9B" w:rsidP="00FE54CA">
      <w:pPr>
        <w:pStyle w:val="ListParagraph"/>
        <w:numPr>
          <w:ilvl w:val="0"/>
          <w:numId w:val="8"/>
        </w:numPr>
        <w:rPr>
          <w:rFonts w:cstheme="minorHAnsi"/>
        </w:rPr>
      </w:pPr>
      <w:r w:rsidRPr="00FE54CA">
        <w:rPr>
          <w:rFonts w:cstheme="minorHAnsi"/>
          <w:b/>
        </w:rPr>
        <w:t xml:space="preserve">Behaviour: </w:t>
      </w:r>
      <w:r w:rsidRPr="00FE54CA">
        <w:rPr>
          <w:rFonts w:cstheme="minorHAnsi"/>
        </w:rPr>
        <w:t>The parent, guardian or payer seems unusually anxious to complete a transaction, is unable to justify why they need to make a payment quickly, requests a cancellation, reversal or refunds of earlier transaction or makes overpayment for no good</w:t>
      </w:r>
      <w:r w:rsidRPr="00FE54CA">
        <w:rPr>
          <w:rFonts w:cstheme="minorHAnsi"/>
          <w:spacing w:val="-16"/>
        </w:rPr>
        <w:t xml:space="preserve"> </w:t>
      </w:r>
      <w:r w:rsidRPr="00FE54CA">
        <w:rPr>
          <w:rFonts w:cstheme="minorHAnsi"/>
        </w:rPr>
        <w:t>reason.</w:t>
      </w:r>
    </w:p>
    <w:p w14:paraId="7FFB560A" w14:textId="77777777" w:rsidR="00DC4C9B" w:rsidRPr="00FE54CA" w:rsidRDefault="00DC4C9B" w:rsidP="00FE54CA">
      <w:pPr>
        <w:pStyle w:val="ListParagraph"/>
        <w:numPr>
          <w:ilvl w:val="0"/>
          <w:numId w:val="8"/>
        </w:numPr>
        <w:rPr>
          <w:rFonts w:cstheme="minorHAnsi"/>
        </w:rPr>
      </w:pPr>
      <w:r w:rsidRPr="00FE54CA">
        <w:rPr>
          <w:rFonts w:cstheme="minorHAnsi"/>
          <w:b/>
        </w:rPr>
        <w:t xml:space="preserve">Documents: </w:t>
      </w:r>
      <w:r w:rsidRPr="00FE54CA">
        <w:rPr>
          <w:rFonts w:cstheme="minorHAnsi"/>
        </w:rPr>
        <w:t>Information or documentation is withheld by the parent, guardian or their representative or appears falsified. Cash payments are made using old, smelly or extremely dirty bills.</w:t>
      </w:r>
    </w:p>
    <w:p w14:paraId="114DA101" w14:textId="77777777" w:rsidR="003B2CEA" w:rsidRDefault="003B2CEA" w:rsidP="003B2CEA">
      <w:pPr>
        <w:spacing w:after="0" w:line="240" w:lineRule="auto"/>
        <w:rPr>
          <w:rFonts w:cstheme="minorHAnsi"/>
        </w:rPr>
      </w:pPr>
    </w:p>
    <w:p w14:paraId="7D233564" w14:textId="4913A27E" w:rsidR="00DC4C9B" w:rsidRPr="003B2CEA" w:rsidRDefault="00DC4C9B" w:rsidP="003B2CEA">
      <w:pPr>
        <w:spacing w:after="0" w:line="240" w:lineRule="auto"/>
        <w:rPr>
          <w:rFonts w:cstheme="minorHAnsi"/>
          <w:b/>
          <w:bCs/>
        </w:rPr>
      </w:pPr>
      <w:r w:rsidRPr="003B2CEA">
        <w:rPr>
          <w:rFonts w:cstheme="minorHAnsi"/>
          <w:b/>
          <w:bCs/>
        </w:rPr>
        <w:t>Reporting</w:t>
      </w:r>
    </w:p>
    <w:p w14:paraId="5E25CD86" w14:textId="77777777" w:rsidR="003B2CEA" w:rsidRDefault="003B2CEA" w:rsidP="003B2CEA">
      <w:pPr>
        <w:spacing w:after="0" w:line="240" w:lineRule="auto"/>
        <w:rPr>
          <w:rFonts w:cstheme="minorHAnsi"/>
        </w:rPr>
      </w:pPr>
    </w:p>
    <w:p w14:paraId="4AC4313E" w14:textId="6EA0960B" w:rsidR="00DC4C9B" w:rsidRDefault="00DC4C9B" w:rsidP="003B2CEA">
      <w:pPr>
        <w:spacing w:after="0" w:line="240" w:lineRule="auto"/>
        <w:rPr>
          <w:rFonts w:cstheme="minorHAnsi"/>
        </w:rPr>
      </w:pPr>
      <w:r w:rsidRPr="003B2CEA">
        <w:rPr>
          <w:rFonts w:cstheme="minorHAnsi"/>
        </w:rPr>
        <w:t>Employees of the School will make a report to the Reporting Officer, as soon as reasonably possible, where they have knowledge or suspicion, or where there are reasonable grounds for having knowledge or suspicion, that another person is engaged in money laundering, or that terrorist property exists (“Suspicious Transaction Report”).</w:t>
      </w:r>
    </w:p>
    <w:p w14:paraId="21A91464" w14:textId="77777777" w:rsidR="00FE54CA" w:rsidRPr="003B2CEA" w:rsidRDefault="00FE54CA" w:rsidP="003B2CEA">
      <w:pPr>
        <w:spacing w:after="0" w:line="240" w:lineRule="auto"/>
        <w:rPr>
          <w:rFonts w:cstheme="minorHAnsi"/>
        </w:rPr>
      </w:pPr>
    </w:p>
    <w:p w14:paraId="63A1F15C" w14:textId="77777777" w:rsidR="00DC4C9B" w:rsidRPr="003B2CEA" w:rsidRDefault="00DC4C9B" w:rsidP="003B2CEA">
      <w:pPr>
        <w:spacing w:after="0" w:line="240" w:lineRule="auto"/>
        <w:rPr>
          <w:rFonts w:cstheme="minorHAnsi"/>
        </w:rPr>
      </w:pPr>
      <w:r w:rsidRPr="003B2CEA">
        <w:rPr>
          <w:rFonts w:cstheme="minorHAnsi"/>
        </w:rPr>
        <w:t>Your report should include as much detail as possible including:</w:t>
      </w:r>
    </w:p>
    <w:p w14:paraId="56B54E75" w14:textId="77777777" w:rsidR="00DC4C9B" w:rsidRPr="003B2CEA" w:rsidRDefault="00DC4C9B" w:rsidP="003B2CEA">
      <w:pPr>
        <w:spacing w:after="0" w:line="240" w:lineRule="auto"/>
        <w:rPr>
          <w:rFonts w:cstheme="minorHAnsi"/>
        </w:rPr>
      </w:pPr>
    </w:p>
    <w:p w14:paraId="048FB7E6" w14:textId="77777777" w:rsidR="00DC4C9B" w:rsidRPr="00FE54CA" w:rsidRDefault="00DC4C9B" w:rsidP="00FE54CA">
      <w:pPr>
        <w:pStyle w:val="ListParagraph"/>
        <w:numPr>
          <w:ilvl w:val="0"/>
          <w:numId w:val="9"/>
        </w:numPr>
        <w:rPr>
          <w:rFonts w:cstheme="minorHAnsi"/>
        </w:rPr>
      </w:pPr>
      <w:r w:rsidRPr="00FE54CA">
        <w:rPr>
          <w:rFonts w:cstheme="minorHAnsi"/>
        </w:rPr>
        <w:t>Full available details of the people, and organizations involved including yourself and other members of staff if</w:t>
      </w:r>
      <w:r w:rsidRPr="00FE54CA">
        <w:rPr>
          <w:rFonts w:cstheme="minorHAnsi"/>
          <w:spacing w:val="-9"/>
        </w:rPr>
        <w:t xml:space="preserve"> </w:t>
      </w:r>
      <w:r w:rsidRPr="00FE54CA">
        <w:rPr>
          <w:rFonts w:cstheme="minorHAnsi"/>
        </w:rPr>
        <w:t>relevant.</w:t>
      </w:r>
    </w:p>
    <w:p w14:paraId="188E9A6B" w14:textId="77777777" w:rsidR="00DC4C9B" w:rsidRPr="00FE54CA" w:rsidRDefault="00DC4C9B" w:rsidP="00FE54CA">
      <w:pPr>
        <w:pStyle w:val="ListParagraph"/>
        <w:numPr>
          <w:ilvl w:val="0"/>
          <w:numId w:val="9"/>
        </w:numPr>
        <w:rPr>
          <w:rFonts w:cstheme="minorHAnsi"/>
        </w:rPr>
      </w:pPr>
      <w:r w:rsidRPr="00FE54CA">
        <w:rPr>
          <w:rFonts w:cstheme="minorHAnsi"/>
        </w:rPr>
        <w:t>Full details of transaction and nature of each person’s involvement in the</w:t>
      </w:r>
      <w:r w:rsidRPr="00FE54CA">
        <w:rPr>
          <w:rFonts w:cstheme="minorHAnsi"/>
          <w:spacing w:val="-22"/>
        </w:rPr>
        <w:t xml:space="preserve"> </w:t>
      </w:r>
      <w:r w:rsidRPr="00FE54CA">
        <w:rPr>
          <w:rFonts w:cstheme="minorHAnsi"/>
        </w:rPr>
        <w:t>transaction.</w:t>
      </w:r>
    </w:p>
    <w:p w14:paraId="31C6C6A0" w14:textId="77777777" w:rsidR="00DC4C9B" w:rsidRPr="00FE54CA" w:rsidRDefault="00DC4C9B" w:rsidP="00FE54CA">
      <w:pPr>
        <w:pStyle w:val="ListParagraph"/>
        <w:numPr>
          <w:ilvl w:val="0"/>
          <w:numId w:val="9"/>
        </w:numPr>
        <w:rPr>
          <w:rFonts w:cstheme="minorHAnsi"/>
        </w:rPr>
      </w:pPr>
      <w:r w:rsidRPr="00FE54CA">
        <w:rPr>
          <w:rFonts w:cstheme="minorHAnsi"/>
        </w:rPr>
        <w:t>Suspected type of money laundering activity or use of proceeds of crime with reasons for your suspicion.</w:t>
      </w:r>
    </w:p>
    <w:p w14:paraId="31BEB41A" w14:textId="77777777" w:rsidR="00DC4C9B" w:rsidRPr="00FE54CA" w:rsidRDefault="00DC4C9B" w:rsidP="00FE54CA">
      <w:pPr>
        <w:pStyle w:val="ListParagraph"/>
        <w:numPr>
          <w:ilvl w:val="0"/>
          <w:numId w:val="9"/>
        </w:numPr>
        <w:rPr>
          <w:rFonts w:cstheme="minorHAnsi"/>
        </w:rPr>
      </w:pPr>
      <w:r w:rsidRPr="00FE54CA">
        <w:rPr>
          <w:rFonts w:cstheme="minorHAnsi"/>
        </w:rPr>
        <w:t>The dates of any transactions, where they were undertaken, how they were undertaken, and the likely amount of money or assets</w:t>
      </w:r>
      <w:r w:rsidRPr="00FE54CA">
        <w:rPr>
          <w:rFonts w:cstheme="minorHAnsi"/>
          <w:spacing w:val="-8"/>
        </w:rPr>
        <w:t xml:space="preserve"> </w:t>
      </w:r>
      <w:r w:rsidRPr="00FE54CA">
        <w:rPr>
          <w:rFonts w:cstheme="minorHAnsi"/>
        </w:rPr>
        <w:t>involved.</w:t>
      </w:r>
    </w:p>
    <w:p w14:paraId="7C102A53" w14:textId="77777777" w:rsidR="00DC4C9B" w:rsidRPr="00FE54CA" w:rsidRDefault="00DC4C9B" w:rsidP="00FE54CA">
      <w:pPr>
        <w:pStyle w:val="ListParagraph"/>
        <w:numPr>
          <w:ilvl w:val="0"/>
          <w:numId w:val="9"/>
        </w:numPr>
        <w:rPr>
          <w:rFonts w:cstheme="minorHAnsi"/>
        </w:rPr>
      </w:pPr>
      <w:r w:rsidRPr="00FE54CA">
        <w:rPr>
          <w:rFonts w:cstheme="minorHAnsi"/>
        </w:rPr>
        <w:t>Information on any investigation undertaken to date, including whether the suspicions have been discussed with anyone and if so on what</w:t>
      </w:r>
      <w:r w:rsidRPr="00FE54CA">
        <w:rPr>
          <w:rFonts w:cstheme="minorHAnsi"/>
          <w:spacing w:val="-12"/>
        </w:rPr>
        <w:t xml:space="preserve"> </w:t>
      </w:r>
      <w:r w:rsidRPr="00FE54CA">
        <w:rPr>
          <w:rFonts w:cstheme="minorHAnsi"/>
        </w:rPr>
        <w:t>basis.</w:t>
      </w:r>
    </w:p>
    <w:p w14:paraId="66DF07E9" w14:textId="77777777" w:rsidR="00DC4C9B" w:rsidRPr="00FE54CA" w:rsidRDefault="00DC4C9B" w:rsidP="00FE54CA">
      <w:pPr>
        <w:pStyle w:val="ListParagraph"/>
        <w:numPr>
          <w:ilvl w:val="0"/>
          <w:numId w:val="9"/>
        </w:numPr>
        <w:rPr>
          <w:rFonts w:cstheme="minorHAnsi"/>
        </w:rPr>
      </w:pPr>
      <w:r w:rsidRPr="00FE54CA">
        <w:rPr>
          <w:rFonts w:cstheme="minorHAnsi"/>
        </w:rPr>
        <w:t>Whether any aspect of the transaction(s) is outstanding and requires action to</w:t>
      </w:r>
      <w:r w:rsidRPr="00FE54CA">
        <w:rPr>
          <w:rFonts w:cstheme="minorHAnsi"/>
          <w:spacing w:val="-17"/>
        </w:rPr>
        <w:t xml:space="preserve"> </w:t>
      </w:r>
      <w:r w:rsidRPr="00FE54CA">
        <w:rPr>
          <w:rFonts w:cstheme="minorHAnsi"/>
        </w:rPr>
        <w:t>progress.</w:t>
      </w:r>
    </w:p>
    <w:p w14:paraId="3C6290FB" w14:textId="6E80057C" w:rsidR="00DC4C9B" w:rsidRPr="00FE54CA" w:rsidRDefault="00DC4C9B" w:rsidP="00FE54CA">
      <w:pPr>
        <w:pStyle w:val="ListParagraph"/>
        <w:numPr>
          <w:ilvl w:val="0"/>
          <w:numId w:val="9"/>
        </w:numPr>
        <w:rPr>
          <w:rFonts w:cstheme="minorHAnsi"/>
        </w:rPr>
      </w:pPr>
      <w:r w:rsidRPr="00FE54CA">
        <w:rPr>
          <w:rFonts w:cstheme="minorHAnsi"/>
        </w:rPr>
        <w:t>Any other information that may help the Reporting Officer judge the case for knowledge or suspicion of money laundering and to facilitate any external</w:t>
      </w:r>
      <w:r w:rsidRPr="00FE54CA">
        <w:rPr>
          <w:rFonts w:cstheme="minorHAnsi"/>
          <w:spacing w:val="-9"/>
        </w:rPr>
        <w:t xml:space="preserve"> </w:t>
      </w:r>
      <w:r w:rsidRPr="00FE54CA">
        <w:rPr>
          <w:rFonts w:cstheme="minorHAnsi"/>
        </w:rPr>
        <w:t>report.</w:t>
      </w:r>
    </w:p>
    <w:p w14:paraId="405F58FD" w14:textId="77777777" w:rsidR="00FE54CA" w:rsidRPr="003B2CEA" w:rsidRDefault="00FE54CA" w:rsidP="003B2CEA">
      <w:pPr>
        <w:spacing w:after="0" w:line="240" w:lineRule="auto"/>
        <w:rPr>
          <w:rFonts w:cstheme="minorHAnsi"/>
        </w:rPr>
      </w:pPr>
    </w:p>
    <w:p w14:paraId="2C60CCCB" w14:textId="2CC9B506" w:rsidR="00DC4C9B" w:rsidRDefault="00DC4C9B" w:rsidP="003B2CEA">
      <w:pPr>
        <w:spacing w:after="0" w:line="240" w:lineRule="auto"/>
        <w:rPr>
          <w:rFonts w:cstheme="minorHAnsi"/>
        </w:rPr>
      </w:pPr>
      <w:r w:rsidRPr="003B2CEA">
        <w:rPr>
          <w:rFonts w:cstheme="minorHAnsi"/>
        </w:rPr>
        <w:t>Once you have reported your suspicions to the Reporting Officer, you will follow any instructions provided. You will not make any further enquiries unless instructed to do so by the Reporting Officer. Any further transactions or activity in respect of the person in question, whether or not it is related to the matter that gave rise to the original suspicion, should be reported to the Reporting Officer as they happen, unless and until the Reporting Officer has confirmed that no report to the FINTRAC is to be made.</w:t>
      </w:r>
    </w:p>
    <w:p w14:paraId="51326B70" w14:textId="77777777" w:rsidR="00FE54CA" w:rsidRPr="003B2CEA" w:rsidRDefault="00FE54CA" w:rsidP="003B2CEA">
      <w:pPr>
        <w:spacing w:after="0" w:line="240" w:lineRule="auto"/>
        <w:rPr>
          <w:rFonts w:cstheme="minorHAnsi"/>
        </w:rPr>
      </w:pPr>
    </w:p>
    <w:p w14:paraId="60342FEE" w14:textId="77777777" w:rsidR="00DC4C9B" w:rsidRPr="003B2CEA" w:rsidRDefault="00DC4C9B" w:rsidP="003B2CEA">
      <w:pPr>
        <w:spacing w:after="0" w:line="240" w:lineRule="auto"/>
        <w:rPr>
          <w:rFonts w:cstheme="minorHAnsi"/>
        </w:rPr>
      </w:pPr>
      <w:r w:rsidRPr="003B2CEA">
        <w:rPr>
          <w:rFonts w:cstheme="minorHAnsi"/>
        </w:rPr>
        <w:t xml:space="preserve">The Reporting Officer will consider all Suspicious Transaction Reports and will make an external report to the FINTRAC (who will undertake any necessary investigation) as soon as is practicable if he/she </w:t>
      </w:r>
      <w:r w:rsidRPr="003B2CEA">
        <w:rPr>
          <w:rFonts w:cstheme="minorHAnsi"/>
        </w:rPr>
        <w:lastRenderedPageBreak/>
        <w:t>considers that there is knowledge, suspicion or reasonable grounds for knowledge or suspicion, that another person is engaged in money laundering, or that terrorist property exists, even if no transaction takes place (“FINTRAC Report”). All FINTRAC Reports will comply with FINTRAC reporting requirements.</w:t>
      </w:r>
    </w:p>
    <w:p w14:paraId="546303F3" w14:textId="77777777" w:rsidR="00DC4C9B" w:rsidRPr="003B2CEA" w:rsidRDefault="00DC4C9B" w:rsidP="003B2CEA">
      <w:pPr>
        <w:spacing w:after="0" w:line="240" w:lineRule="auto"/>
        <w:rPr>
          <w:rFonts w:cstheme="minorHAnsi"/>
        </w:rPr>
      </w:pPr>
    </w:p>
    <w:p w14:paraId="17F2BD5C" w14:textId="77777777" w:rsidR="00DC4C9B" w:rsidRPr="003B2CEA" w:rsidRDefault="00DC4C9B" w:rsidP="003B2CEA">
      <w:pPr>
        <w:spacing w:after="0" w:line="240" w:lineRule="auto"/>
        <w:rPr>
          <w:rFonts w:cstheme="minorHAnsi"/>
          <w:b/>
          <w:bCs/>
        </w:rPr>
      </w:pPr>
      <w:r w:rsidRPr="003B2CEA">
        <w:rPr>
          <w:rFonts w:cstheme="minorHAnsi"/>
          <w:b/>
          <w:bCs/>
        </w:rPr>
        <w:t>Record Keeping Practices</w:t>
      </w:r>
    </w:p>
    <w:p w14:paraId="2C406A4A" w14:textId="77777777" w:rsidR="00FE54CA" w:rsidRDefault="00FE54CA" w:rsidP="003B2CEA">
      <w:pPr>
        <w:spacing w:after="0" w:line="240" w:lineRule="auto"/>
        <w:rPr>
          <w:rFonts w:cstheme="minorHAnsi"/>
        </w:rPr>
      </w:pPr>
    </w:p>
    <w:p w14:paraId="565723B9" w14:textId="3E3A6E4D" w:rsidR="00DC4C9B" w:rsidRDefault="00DC4C9B" w:rsidP="003B2CEA">
      <w:pPr>
        <w:spacing w:after="0" w:line="240" w:lineRule="auto"/>
        <w:rPr>
          <w:rFonts w:cstheme="minorHAnsi"/>
        </w:rPr>
      </w:pPr>
      <w:r w:rsidRPr="003B2CEA">
        <w:rPr>
          <w:rFonts w:cstheme="minorHAnsi"/>
        </w:rPr>
        <w:t>All Suspicious Transaction Reports will be documented, either on paper or electronically. All enquiries that are made within the School in relation to any Suspicious Transaction Report should also be recorded. The School will keep details of actions taken in respect of Suspicious Transaction Reports, including details of information considered by the Reporting Officer in respect of a Suspicious Transaction Report where no external FINTRAC report is made. The School will also keep a copy of any FINTRAC Reports and associated evidence and documentation.</w:t>
      </w:r>
    </w:p>
    <w:p w14:paraId="62A65C82" w14:textId="77777777" w:rsidR="00FE54CA" w:rsidRPr="003B2CEA" w:rsidRDefault="00FE54CA" w:rsidP="003B2CEA">
      <w:pPr>
        <w:spacing w:after="0" w:line="240" w:lineRule="auto"/>
        <w:rPr>
          <w:rFonts w:cstheme="minorHAnsi"/>
        </w:rPr>
      </w:pPr>
    </w:p>
    <w:p w14:paraId="68025DFA" w14:textId="2337CD95" w:rsidR="00DC4C9B" w:rsidRDefault="00DC4C9B" w:rsidP="003B2CEA">
      <w:pPr>
        <w:spacing w:after="0" w:line="240" w:lineRule="auto"/>
        <w:rPr>
          <w:rFonts w:cstheme="minorHAnsi"/>
        </w:rPr>
      </w:pPr>
      <w:r w:rsidRPr="003B2CEA">
        <w:rPr>
          <w:rFonts w:cstheme="minorHAnsi"/>
        </w:rPr>
        <w:t>The School will retain copies of the information the employee obtained regarding the identification and verification of individuals from whom it received cash payments in excess of $3,000.00, together with details of all transactions including relevant dates.</w:t>
      </w:r>
    </w:p>
    <w:p w14:paraId="2ED68540" w14:textId="77777777" w:rsidR="00FE54CA" w:rsidRPr="003B2CEA" w:rsidRDefault="00FE54CA" w:rsidP="003B2CEA">
      <w:pPr>
        <w:spacing w:after="0" w:line="240" w:lineRule="auto"/>
        <w:rPr>
          <w:rFonts w:cstheme="minorHAnsi"/>
        </w:rPr>
      </w:pPr>
    </w:p>
    <w:p w14:paraId="3DDC1DA2" w14:textId="77777777" w:rsidR="00DC4C9B" w:rsidRPr="003B2CEA" w:rsidRDefault="00DC4C9B" w:rsidP="003B2CEA">
      <w:pPr>
        <w:spacing w:after="0" w:line="240" w:lineRule="auto"/>
        <w:rPr>
          <w:rFonts w:cstheme="minorHAnsi"/>
        </w:rPr>
      </w:pPr>
      <w:r w:rsidRPr="003B2CEA">
        <w:rPr>
          <w:rFonts w:cstheme="minorHAnsi"/>
        </w:rPr>
        <w:t>All information, evidence and reports with respect to Suspicious Transaction Reports, FINTRAC Reports, and identification and verification of individuals will be kept by the School for a minimum of five years.</w:t>
      </w:r>
    </w:p>
    <w:p w14:paraId="217D7EF7" w14:textId="77777777" w:rsidR="003B2CEA" w:rsidRDefault="003B2CEA" w:rsidP="003B2CEA">
      <w:pPr>
        <w:spacing w:after="0" w:line="240" w:lineRule="auto"/>
        <w:rPr>
          <w:rFonts w:cstheme="minorHAnsi"/>
        </w:rPr>
      </w:pPr>
    </w:p>
    <w:p w14:paraId="40699336" w14:textId="6B4A6E7C" w:rsidR="00DC4C9B" w:rsidRPr="003B2CEA" w:rsidRDefault="00DC4C9B" w:rsidP="003B2CEA">
      <w:pPr>
        <w:spacing w:after="0" w:line="240" w:lineRule="auto"/>
        <w:rPr>
          <w:rFonts w:cstheme="minorHAnsi"/>
          <w:b/>
          <w:bCs/>
        </w:rPr>
      </w:pPr>
      <w:r w:rsidRPr="003B2CEA">
        <w:rPr>
          <w:rFonts w:cstheme="minorHAnsi"/>
          <w:b/>
          <w:bCs/>
        </w:rPr>
        <w:t>Cash Handling</w:t>
      </w:r>
    </w:p>
    <w:p w14:paraId="50DC2BED" w14:textId="77777777" w:rsidR="003B2CEA" w:rsidRDefault="003B2CEA" w:rsidP="003B2CEA">
      <w:pPr>
        <w:spacing w:after="0" w:line="240" w:lineRule="auto"/>
        <w:rPr>
          <w:rFonts w:cstheme="minorHAnsi"/>
        </w:rPr>
      </w:pPr>
    </w:p>
    <w:p w14:paraId="2D4163C6" w14:textId="667C7D34" w:rsidR="00DC4C9B" w:rsidRPr="003B2CEA" w:rsidRDefault="00DC4C9B" w:rsidP="003B2CEA">
      <w:pPr>
        <w:spacing w:after="0" w:line="240" w:lineRule="auto"/>
        <w:rPr>
          <w:rFonts w:cstheme="minorHAnsi"/>
        </w:rPr>
      </w:pPr>
      <w:r w:rsidRPr="003B2CEA">
        <w:rPr>
          <w:rFonts w:cstheme="minorHAnsi"/>
        </w:rPr>
        <w:t>The School will establish responsibility and describe the minimum requirements for cash handling.</w:t>
      </w:r>
    </w:p>
    <w:p w14:paraId="409D5EA6" w14:textId="77777777" w:rsidR="00DC4C9B" w:rsidRPr="003B2CEA" w:rsidRDefault="00DC4C9B" w:rsidP="003B2CEA">
      <w:pPr>
        <w:spacing w:after="0" w:line="240" w:lineRule="auto"/>
        <w:rPr>
          <w:rFonts w:cstheme="minorHAnsi"/>
        </w:rPr>
      </w:pPr>
    </w:p>
    <w:p w14:paraId="7044D73A" w14:textId="77777777" w:rsidR="00DC4C9B" w:rsidRPr="003B2CEA" w:rsidRDefault="00DC4C9B" w:rsidP="003B2CEA">
      <w:pPr>
        <w:spacing w:after="0" w:line="240" w:lineRule="auto"/>
        <w:rPr>
          <w:rFonts w:cstheme="minorHAnsi"/>
          <w:i/>
        </w:rPr>
      </w:pPr>
      <w:r w:rsidRPr="003B2CEA">
        <w:rPr>
          <w:rFonts w:cstheme="minorHAnsi"/>
          <w:shd w:val="clear" w:color="auto" w:fill="FFFF00"/>
        </w:rPr>
        <w:t>[</w:t>
      </w:r>
      <w:r w:rsidRPr="003B2CEA">
        <w:rPr>
          <w:rFonts w:cstheme="minorHAnsi"/>
          <w:i/>
          <w:shd w:val="clear" w:color="auto" w:fill="FFFF00"/>
        </w:rPr>
        <w:t>the School can insert their own cash handling policies and delete the provisions below]</w:t>
      </w:r>
    </w:p>
    <w:p w14:paraId="28E49ACC" w14:textId="77777777" w:rsidR="00FE54CA" w:rsidRDefault="00FE54CA" w:rsidP="003B2CEA">
      <w:pPr>
        <w:spacing w:after="0" w:line="240" w:lineRule="auto"/>
        <w:rPr>
          <w:rFonts w:cstheme="minorHAnsi"/>
        </w:rPr>
      </w:pPr>
    </w:p>
    <w:p w14:paraId="1C01AC81" w14:textId="76C2C3F6" w:rsidR="00DC4C9B" w:rsidRPr="00FE54CA" w:rsidRDefault="00DC4C9B" w:rsidP="00FE54CA">
      <w:pPr>
        <w:pStyle w:val="ListParagraph"/>
        <w:numPr>
          <w:ilvl w:val="0"/>
          <w:numId w:val="10"/>
        </w:numPr>
        <w:rPr>
          <w:rFonts w:cstheme="minorHAnsi"/>
        </w:rPr>
      </w:pPr>
      <w:r w:rsidRPr="00FE54CA">
        <w:rPr>
          <w:rFonts w:cstheme="minorHAnsi"/>
        </w:rPr>
        <w:t>The following procedures will be followed by employees when handling cash:</w:t>
      </w:r>
    </w:p>
    <w:p w14:paraId="0743A204" w14:textId="77777777" w:rsidR="00DC4C9B" w:rsidRPr="00FE54CA" w:rsidRDefault="00DC4C9B" w:rsidP="00FE54CA">
      <w:pPr>
        <w:pStyle w:val="ListParagraph"/>
        <w:numPr>
          <w:ilvl w:val="0"/>
          <w:numId w:val="10"/>
        </w:numPr>
        <w:rPr>
          <w:rFonts w:cstheme="minorHAnsi"/>
        </w:rPr>
      </w:pPr>
      <w:r w:rsidRPr="00FE54CA">
        <w:rPr>
          <w:rFonts w:cstheme="minorHAnsi"/>
        </w:rPr>
        <w:t>Cash will be stored in a locked and secure location until the funds are</w:t>
      </w:r>
      <w:r w:rsidRPr="00FE54CA">
        <w:rPr>
          <w:rFonts w:cstheme="minorHAnsi"/>
          <w:spacing w:val="-11"/>
        </w:rPr>
        <w:t xml:space="preserve"> </w:t>
      </w:r>
      <w:r w:rsidRPr="00FE54CA">
        <w:rPr>
          <w:rFonts w:cstheme="minorHAnsi"/>
        </w:rPr>
        <w:t>deposited.</w:t>
      </w:r>
    </w:p>
    <w:p w14:paraId="48AB1C10" w14:textId="77777777" w:rsidR="00DC4C9B" w:rsidRPr="00FE54CA" w:rsidRDefault="00DC4C9B" w:rsidP="00FE54CA">
      <w:pPr>
        <w:pStyle w:val="ListParagraph"/>
        <w:numPr>
          <w:ilvl w:val="0"/>
          <w:numId w:val="10"/>
        </w:numPr>
        <w:rPr>
          <w:rFonts w:cstheme="minorHAnsi"/>
        </w:rPr>
      </w:pPr>
      <w:r w:rsidRPr="00FE54CA">
        <w:rPr>
          <w:rFonts w:cstheme="minorHAnsi"/>
        </w:rPr>
        <w:t xml:space="preserve">Cash should be deposited </w:t>
      </w:r>
      <w:proofErr w:type="gramStart"/>
      <w:r w:rsidRPr="00FE54CA">
        <w:rPr>
          <w:rFonts w:cstheme="minorHAnsi"/>
        </w:rPr>
        <w:t>on a daily basis</w:t>
      </w:r>
      <w:proofErr w:type="gramEnd"/>
      <w:r w:rsidRPr="00FE54CA">
        <w:rPr>
          <w:rFonts w:cstheme="minorHAnsi"/>
        </w:rPr>
        <w:t>. Where this is not possible and providing amounts are minimal, funds will not be held for longer than one</w:t>
      </w:r>
      <w:r w:rsidRPr="00FE54CA">
        <w:rPr>
          <w:rFonts w:cstheme="minorHAnsi"/>
          <w:spacing w:val="-12"/>
        </w:rPr>
        <w:t xml:space="preserve"> </w:t>
      </w:r>
      <w:r w:rsidRPr="00FE54CA">
        <w:rPr>
          <w:rFonts w:cstheme="minorHAnsi"/>
        </w:rPr>
        <w:t>week.</w:t>
      </w:r>
    </w:p>
    <w:p w14:paraId="67607CE2" w14:textId="77777777" w:rsidR="00DC4C9B" w:rsidRPr="00FE54CA" w:rsidRDefault="00DC4C9B" w:rsidP="00FE54CA">
      <w:pPr>
        <w:pStyle w:val="ListParagraph"/>
        <w:numPr>
          <w:ilvl w:val="0"/>
          <w:numId w:val="10"/>
        </w:numPr>
        <w:rPr>
          <w:rFonts w:cstheme="minorHAnsi"/>
        </w:rPr>
      </w:pPr>
      <w:r w:rsidRPr="00FE54CA">
        <w:rPr>
          <w:rFonts w:cstheme="minorHAnsi"/>
        </w:rPr>
        <w:t>Collection of cash, deposit preparation, and reconciliation duties will be performed by separate individuals to the extent possible, to ensure the safeguarding of cash. At minimum, deposit preparation and reconciliations are to be completed by separate</w:t>
      </w:r>
      <w:r w:rsidRPr="00FE54CA">
        <w:rPr>
          <w:rFonts w:cstheme="minorHAnsi"/>
          <w:spacing w:val="-9"/>
        </w:rPr>
        <w:t xml:space="preserve"> </w:t>
      </w:r>
      <w:r w:rsidRPr="00FE54CA">
        <w:rPr>
          <w:rFonts w:cstheme="minorHAnsi"/>
        </w:rPr>
        <w:t>individuals.</w:t>
      </w:r>
    </w:p>
    <w:p w14:paraId="7BA3D997" w14:textId="77777777" w:rsidR="00DC4C9B" w:rsidRPr="00FE54CA" w:rsidRDefault="00DC4C9B" w:rsidP="00FE54CA">
      <w:pPr>
        <w:pStyle w:val="ListParagraph"/>
        <w:numPr>
          <w:ilvl w:val="0"/>
          <w:numId w:val="10"/>
        </w:numPr>
        <w:rPr>
          <w:rFonts w:cstheme="minorHAnsi"/>
        </w:rPr>
      </w:pPr>
      <w:r w:rsidRPr="00FE54CA">
        <w:rPr>
          <w:rFonts w:cstheme="minorHAnsi"/>
        </w:rPr>
        <w:t>Cash receipts will be reviewed and reconciled to ledger accounts on a timely basis to ensure they have been correctly recorded. Accounting adjustments to ledgers will also be made on a timely</w:t>
      </w:r>
      <w:r w:rsidRPr="00FE54CA">
        <w:rPr>
          <w:rFonts w:cstheme="minorHAnsi"/>
          <w:spacing w:val="-1"/>
        </w:rPr>
        <w:t xml:space="preserve"> </w:t>
      </w:r>
      <w:r w:rsidRPr="00FE54CA">
        <w:rPr>
          <w:rFonts w:cstheme="minorHAnsi"/>
        </w:rPr>
        <w:t>basis.</w:t>
      </w:r>
    </w:p>
    <w:p w14:paraId="57DF80D9" w14:textId="77777777" w:rsidR="00DC4C9B" w:rsidRPr="00FE54CA" w:rsidRDefault="00DC4C9B" w:rsidP="00FE54CA">
      <w:pPr>
        <w:pStyle w:val="ListParagraph"/>
        <w:numPr>
          <w:ilvl w:val="0"/>
          <w:numId w:val="10"/>
        </w:numPr>
        <w:rPr>
          <w:rFonts w:cstheme="minorHAnsi"/>
        </w:rPr>
      </w:pPr>
      <w:r w:rsidRPr="00FE54CA">
        <w:rPr>
          <w:rFonts w:cstheme="minorHAnsi"/>
        </w:rPr>
        <w:t xml:space="preserve">Cash shortages or other discrepancies should be reported immediately to </w:t>
      </w:r>
      <w:r w:rsidRPr="00FE54CA">
        <w:rPr>
          <w:rFonts w:cstheme="minorHAnsi"/>
          <w:shd w:val="clear" w:color="auto" w:fill="FFFF00"/>
        </w:rPr>
        <w:t>*</w:t>
      </w:r>
      <w:r w:rsidRPr="00FE54CA">
        <w:rPr>
          <w:rFonts w:cstheme="minorHAnsi"/>
        </w:rPr>
        <w:t xml:space="preserve"> </w:t>
      </w:r>
      <w:r w:rsidRPr="00FE54CA">
        <w:rPr>
          <w:rFonts w:cstheme="minorHAnsi"/>
          <w:shd w:val="clear" w:color="auto" w:fill="FFFF00"/>
        </w:rPr>
        <w:t>[</w:t>
      </w:r>
      <w:r w:rsidRPr="00FE54CA">
        <w:rPr>
          <w:rFonts w:cstheme="minorHAnsi"/>
          <w:i/>
          <w:shd w:val="clear" w:color="auto" w:fill="FFFF00"/>
        </w:rPr>
        <w:t>the School should identify an individual who will receive reports on cash</w:t>
      </w:r>
      <w:r w:rsidRPr="00FE54CA">
        <w:rPr>
          <w:rFonts w:cstheme="minorHAnsi"/>
          <w:i/>
          <w:spacing w:val="-14"/>
          <w:shd w:val="clear" w:color="auto" w:fill="FFFF00"/>
        </w:rPr>
        <w:t xml:space="preserve"> </w:t>
      </w:r>
      <w:r w:rsidRPr="00FE54CA">
        <w:rPr>
          <w:rFonts w:cstheme="minorHAnsi"/>
          <w:i/>
          <w:shd w:val="clear" w:color="auto" w:fill="FFFF00"/>
        </w:rPr>
        <w:t>shortages/discrepancies</w:t>
      </w:r>
      <w:r w:rsidRPr="00FE54CA">
        <w:rPr>
          <w:rFonts w:cstheme="minorHAnsi"/>
        </w:rPr>
        <w:t>].</w:t>
      </w:r>
    </w:p>
    <w:p w14:paraId="471C15A3" w14:textId="77777777" w:rsidR="003B2CEA" w:rsidRDefault="003B2CEA" w:rsidP="003B2CEA">
      <w:pPr>
        <w:spacing w:after="0" w:line="240" w:lineRule="auto"/>
        <w:rPr>
          <w:rFonts w:cstheme="minorHAnsi"/>
        </w:rPr>
      </w:pPr>
    </w:p>
    <w:p w14:paraId="12085172" w14:textId="298DFC7D" w:rsidR="00DC4C9B" w:rsidRPr="003B2CEA" w:rsidRDefault="00DC4C9B" w:rsidP="003B2CEA">
      <w:pPr>
        <w:spacing w:after="0" w:line="240" w:lineRule="auto"/>
        <w:rPr>
          <w:rFonts w:cstheme="minorHAnsi"/>
          <w:b/>
          <w:bCs/>
        </w:rPr>
      </w:pPr>
      <w:r w:rsidRPr="003B2CEA">
        <w:rPr>
          <w:rFonts w:cstheme="minorHAnsi"/>
          <w:b/>
          <w:bCs/>
        </w:rPr>
        <w:t>Review</w:t>
      </w:r>
    </w:p>
    <w:p w14:paraId="6B2303A1" w14:textId="394F3179" w:rsidR="00DC4C9B" w:rsidRPr="003B2CEA" w:rsidRDefault="00DC4C9B" w:rsidP="003B2CEA">
      <w:pPr>
        <w:spacing w:after="0" w:line="240" w:lineRule="auto"/>
        <w:rPr>
          <w:rFonts w:cstheme="minorHAnsi"/>
        </w:rPr>
      </w:pPr>
    </w:p>
    <w:p w14:paraId="2E29BDB5" w14:textId="507F5D38" w:rsidR="00DC4C9B" w:rsidRPr="003B2CEA" w:rsidRDefault="00DC4C9B" w:rsidP="003B2CEA">
      <w:pPr>
        <w:spacing w:after="0" w:line="240" w:lineRule="auto"/>
        <w:rPr>
          <w:rFonts w:cstheme="minorHAnsi"/>
        </w:rPr>
      </w:pPr>
      <w:r w:rsidRPr="003B2CEA">
        <w:rPr>
          <w:rFonts w:cstheme="minorHAnsi"/>
        </w:rPr>
        <w:t>This policy will be reviewed and updated as needed, but at least annually.</w:t>
      </w:r>
    </w:p>
    <w:sectPr w:rsidR="00DC4C9B" w:rsidRPr="003B2CEA" w:rsidSect="00D07D27">
      <w:headerReference w:type="default" r:id="rId8"/>
      <w:footerReference w:type="default" r:id="rId9"/>
      <w:pgSz w:w="12240" w:h="15840"/>
      <w:pgMar w:top="1440" w:right="1080" w:bottom="288" w:left="1800" w:header="108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7C92E" w14:textId="77777777" w:rsidR="005772A2" w:rsidRDefault="005772A2" w:rsidP="00374843">
      <w:pPr>
        <w:spacing w:after="0" w:line="240" w:lineRule="auto"/>
      </w:pPr>
      <w:r>
        <w:separator/>
      </w:r>
    </w:p>
  </w:endnote>
  <w:endnote w:type="continuationSeparator" w:id="0">
    <w:p w14:paraId="734A888B" w14:textId="77777777" w:rsidR="005772A2" w:rsidRDefault="005772A2" w:rsidP="0037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D191" w14:textId="77777777" w:rsidR="003243BE" w:rsidRPr="00374843" w:rsidRDefault="00C9302A" w:rsidP="00374843">
    <w:pPr>
      <w:spacing w:after="0" w:line="240" w:lineRule="auto"/>
      <w:rPr>
        <w:color w:val="FFFFFF" w:themeColor="background1"/>
      </w:rPr>
    </w:pPr>
    <w:r>
      <w:rPr>
        <w:noProof/>
        <w:color w:val="FFFFFF" w:themeColor="background1"/>
      </w:rPr>
      <mc:AlternateContent>
        <mc:Choice Requires="wps">
          <w:drawing>
            <wp:anchor distT="0" distB="0" distL="114300" distR="114300" simplePos="0" relativeHeight="251657728" behindDoc="0" locked="0" layoutInCell="1" allowOverlap="1" wp14:anchorId="18E65D3F" wp14:editId="5893F9F3">
              <wp:simplePos x="0" y="0"/>
              <wp:positionH relativeFrom="column">
                <wp:posOffset>-13306425</wp:posOffset>
              </wp:positionH>
              <wp:positionV relativeFrom="paragraph">
                <wp:posOffset>-8255</wp:posOffset>
              </wp:positionV>
              <wp:extent cx="147494625" cy="12065"/>
              <wp:effectExtent l="19050" t="20320" r="19050" b="247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94625" cy="1206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B1C31A" id="_x0000_t32" coordsize="21600,21600" o:spt="32" o:oned="t" path="m,l21600,21600e" filled="f">
              <v:path arrowok="t" fillok="f" o:connecttype="none"/>
              <o:lock v:ext="edit" shapetype="t"/>
            </v:shapetype>
            <v:shape id="AutoShape 3" o:spid="_x0000_s1026" type="#_x0000_t32" style="position:absolute;margin-left:-1047.75pt;margin-top:-.65pt;width:11613.75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" strokecolor="#548dd4 [1951]" strokeweight="3pt">
              <v:shadow color="#243f60 [1604]" opacity=".5" offset="1pt"/>
            </v:shape>
          </w:pict>
        </mc:Fallback>
      </mc:AlternateContent>
    </w:r>
  </w:p>
  <w:p w14:paraId="2A3C68CA" w14:textId="77777777" w:rsidR="003243BE" w:rsidRPr="008C154C" w:rsidRDefault="003243BE" w:rsidP="00ED1D20">
    <w:pPr>
      <w:tabs>
        <w:tab w:val="left" w:pos="7830"/>
      </w:tabs>
      <w:rPr>
        <w:color w:val="548DD4" w:themeColor="text2" w:themeTint="99"/>
      </w:rPr>
    </w:pPr>
    <w:r>
      <w:rPr>
        <w:sz w:val="14"/>
        <w:szCs w:val="14"/>
      </w:rPr>
      <w:tab/>
    </w:r>
    <w:r w:rsidRPr="009A39BD">
      <w:rPr>
        <w:color w:val="548DD4" w:themeColor="text2" w:themeTint="99"/>
        <w:sz w:val="20"/>
        <w:szCs w:val="20"/>
      </w:rPr>
      <w:tab/>
    </w:r>
    <w:sdt>
      <w:sdtPr>
        <w:rPr>
          <w:sz w:val="20"/>
          <w:szCs w:val="20"/>
        </w:rPr>
        <w:id w:val="59293491"/>
        <w:docPartObj>
          <w:docPartGallery w:val="Page Numbers (Top of Page)"/>
          <w:docPartUnique/>
        </w:docPartObj>
      </w:sdtPr>
      <w:sdtEndPr/>
      <w:sdtContent>
        <w:r w:rsidRPr="009A39BD">
          <w:rPr>
            <w:color w:val="548DD4" w:themeColor="text2" w:themeTint="99"/>
            <w:sz w:val="20"/>
            <w:szCs w:val="20"/>
          </w:rPr>
          <w:t xml:space="preserve">page </w:t>
        </w:r>
        <w:r w:rsidR="00051B09" w:rsidRPr="009A39BD">
          <w:rPr>
            <w:color w:val="548DD4" w:themeColor="text2" w:themeTint="99"/>
            <w:sz w:val="20"/>
            <w:szCs w:val="20"/>
          </w:rPr>
          <w:fldChar w:fldCharType="begin"/>
        </w:r>
        <w:r w:rsidRPr="009A39BD">
          <w:rPr>
            <w:color w:val="548DD4" w:themeColor="text2" w:themeTint="99"/>
            <w:sz w:val="20"/>
            <w:szCs w:val="20"/>
          </w:rPr>
          <w:instrText xml:space="preserve"> PAGE </w:instrText>
        </w:r>
        <w:r w:rsidR="00051B09" w:rsidRPr="009A39BD">
          <w:rPr>
            <w:color w:val="548DD4" w:themeColor="text2" w:themeTint="99"/>
            <w:sz w:val="20"/>
            <w:szCs w:val="20"/>
          </w:rPr>
          <w:fldChar w:fldCharType="separate"/>
        </w:r>
        <w:r w:rsidR="00F105D2">
          <w:rPr>
            <w:noProof/>
            <w:color w:val="548DD4" w:themeColor="text2" w:themeTint="99"/>
            <w:sz w:val="20"/>
            <w:szCs w:val="20"/>
          </w:rPr>
          <w:t>1</w:t>
        </w:r>
        <w:r w:rsidR="00051B09" w:rsidRPr="009A39BD">
          <w:rPr>
            <w:color w:val="548DD4" w:themeColor="text2" w:themeTint="99"/>
            <w:sz w:val="20"/>
            <w:szCs w:val="20"/>
          </w:rPr>
          <w:fldChar w:fldCharType="end"/>
        </w:r>
        <w:r w:rsidRPr="009A39BD">
          <w:rPr>
            <w:color w:val="548DD4" w:themeColor="text2" w:themeTint="99"/>
            <w:sz w:val="20"/>
            <w:szCs w:val="20"/>
          </w:rPr>
          <w:t xml:space="preserve"> of </w:t>
        </w:r>
        <w:r w:rsidR="00051B09" w:rsidRPr="009A39BD">
          <w:rPr>
            <w:color w:val="548DD4" w:themeColor="text2" w:themeTint="99"/>
            <w:sz w:val="20"/>
            <w:szCs w:val="20"/>
          </w:rPr>
          <w:fldChar w:fldCharType="begin"/>
        </w:r>
        <w:r w:rsidRPr="009A39BD">
          <w:rPr>
            <w:color w:val="548DD4" w:themeColor="text2" w:themeTint="99"/>
            <w:sz w:val="20"/>
            <w:szCs w:val="20"/>
          </w:rPr>
          <w:instrText xml:space="preserve"> NUMPAGES  </w:instrText>
        </w:r>
        <w:r w:rsidR="00051B09" w:rsidRPr="009A39BD">
          <w:rPr>
            <w:color w:val="548DD4" w:themeColor="text2" w:themeTint="99"/>
            <w:sz w:val="20"/>
            <w:szCs w:val="20"/>
          </w:rPr>
          <w:fldChar w:fldCharType="separate"/>
        </w:r>
        <w:r w:rsidR="00F105D2">
          <w:rPr>
            <w:noProof/>
            <w:color w:val="548DD4" w:themeColor="text2" w:themeTint="99"/>
            <w:sz w:val="20"/>
            <w:szCs w:val="20"/>
          </w:rPr>
          <w:t>1</w:t>
        </w:r>
        <w:r w:rsidR="00051B09" w:rsidRPr="009A39BD">
          <w:rPr>
            <w:color w:val="548DD4" w:themeColor="text2" w:themeTint="99"/>
            <w:sz w:val="20"/>
            <w:szCs w:val="20"/>
          </w:rPr>
          <w:fldChar w:fldCharType="end"/>
        </w:r>
      </w:sdtContent>
    </w:sdt>
  </w:p>
  <w:p w14:paraId="08C136C0" w14:textId="77777777" w:rsidR="00A42C08" w:rsidRDefault="00A42C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8155C" w14:textId="77777777" w:rsidR="005772A2" w:rsidRDefault="005772A2" w:rsidP="00374843">
      <w:pPr>
        <w:spacing w:after="0" w:line="240" w:lineRule="auto"/>
      </w:pPr>
      <w:r>
        <w:separator/>
      </w:r>
    </w:p>
  </w:footnote>
  <w:footnote w:type="continuationSeparator" w:id="0">
    <w:p w14:paraId="46C818FE" w14:textId="77777777" w:rsidR="005772A2" w:rsidRDefault="005772A2" w:rsidP="00374843">
      <w:pPr>
        <w:spacing w:after="0" w:line="240" w:lineRule="auto"/>
      </w:pPr>
      <w:r>
        <w:continuationSeparator/>
      </w:r>
    </w:p>
  </w:footnote>
  <w:footnote w:id="1">
    <w:p w14:paraId="59C4CCFC" w14:textId="5B324624" w:rsidR="00FE54CA" w:rsidRDefault="00FE54CA">
      <w:pPr>
        <w:pStyle w:val="FootnoteText"/>
      </w:pPr>
      <w:r>
        <w:rPr>
          <w:rStyle w:val="FootnoteReference"/>
        </w:rPr>
        <w:footnoteRef/>
      </w:r>
      <w:r>
        <w:t xml:space="preserve"> For the purposes of this Policy, a single transaction includes multiple payments within a 24-hour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EFD5" w14:textId="0DB0A703" w:rsidR="003243BE" w:rsidRPr="00651FC8" w:rsidRDefault="00F105D2" w:rsidP="004D0D4A">
    <w:pPr>
      <w:pStyle w:val="Header"/>
      <w:tabs>
        <w:tab w:val="clear" w:pos="4680"/>
        <w:tab w:val="clear" w:pos="9360"/>
        <w:tab w:val="right" w:pos="9990"/>
      </w:tabs>
      <w:ind w:hanging="1080"/>
      <w:rPr>
        <w:i/>
        <w:sz w:val="20"/>
        <w:szCs w:val="20"/>
      </w:rPr>
    </w:pPr>
    <w:r>
      <w:rPr>
        <w:noProof/>
        <w:sz w:val="20"/>
        <w:szCs w:val="20"/>
      </w:rPr>
      <mc:AlternateContent>
        <mc:Choice Requires="wps">
          <w:drawing>
            <wp:anchor distT="0" distB="0" distL="114300" distR="114300" simplePos="0" relativeHeight="251656704" behindDoc="0" locked="0" layoutInCell="0" allowOverlap="1" wp14:anchorId="1DF78045" wp14:editId="3B0087B2">
              <wp:simplePos x="0" y="0"/>
              <wp:positionH relativeFrom="margin">
                <wp:posOffset>1085850</wp:posOffset>
              </wp:positionH>
              <wp:positionV relativeFrom="topMargin">
                <wp:posOffset>316494</wp:posOffset>
              </wp:positionV>
              <wp:extent cx="4781550" cy="3143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C4BB" w14:textId="234DC8A9" w:rsidR="003243BE" w:rsidRPr="00394D40" w:rsidRDefault="00326A47" w:rsidP="00C81628">
                          <w:pPr>
                            <w:spacing w:after="0" w:line="240" w:lineRule="auto"/>
                            <w:rPr>
                              <w:b/>
                              <w:color w:val="365F91" w:themeColor="accent1" w:themeShade="BF"/>
                              <w:sz w:val="28"/>
                              <w:szCs w:val="28"/>
                            </w:rPr>
                          </w:pPr>
                          <w:r>
                            <w:rPr>
                              <w:b/>
                              <w:color w:val="365F91" w:themeColor="accent1" w:themeShade="BF"/>
                              <w:sz w:val="30"/>
                              <w:szCs w:val="30"/>
                            </w:rPr>
                            <w:t>CASH PAYMENT</w:t>
                          </w:r>
                          <w:r w:rsidR="00F105D2">
                            <w:rPr>
                              <w:b/>
                              <w:color w:val="365F91" w:themeColor="accent1" w:themeShade="BF"/>
                              <w:sz w:val="30"/>
                              <w:szCs w:val="30"/>
                            </w:rPr>
                            <w:t xml:space="preserve"> POLICY</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DF78045" id="_x0000_t202" coordsize="21600,21600" o:spt="202" path="m,l,21600r21600,l21600,xe">
              <v:stroke joinstyle="miter"/>
              <v:path gradientshapeok="t" o:connecttype="rect"/>
            </v:shapetype>
            <v:shape id="Text Box 2" o:spid="_x0000_s1026" type="#_x0000_t202" style="position:absolute;margin-left:85.5pt;margin-top:24.9pt;width:376.5pt;height:2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" o:allowincell="f" filled="f" stroked="f">
              <v:textbox inset=",0,,0">
                <w:txbxContent>
                  <w:p w14:paraId="3FE8C4BB" w14:textId="234DC8A9" w:rsidR="003243BE" w:rsidRPr="00394D40" w:rsidRDefault="00326A47" w:rsidP="00C81628">
                    <w:pPr>
                      <w:spacing w:after="0" w:line="240" w:lineRule="auto"/>
                      <w:rPr>
                        <w:b/>
                        <w:color w:val="365F91" w:themeColor="accent1" w:themeShade="BF"/>
                        <w:sz w:val="28"/>
                        <w:szCs w:val="28"/>
                      </w:rPr>
                    </w:pPr>
                    <w:r>
                      <w:rPr>
                        <w:b/>
                        <w:color w:val="365F91" w:themeColor="accent1" w:themeShade="BF"/>
                        <w:sz w:val="30"/>
                        <w:szCs w:val="30"/>
                      </w:rPr>
                      <w:t>CASH PAYMENT</w:t>
                    </w:r>
                    <w:r w:rsidR="00F105D2">
                      <w:rPr>
                        <w:b/>
                        <w:color w:val="365F91" w:themeColor="accent1" w:themeShade="BF"/>
                        <w:sz w:val="30"/>
                        <w:szCs w:val="30"/>
                      </w:rPr>
                      <w:t xml:space="preserve"> POLICY</w:t>
                    </w:r>
                  </w:p>
                </w:txbxContent>
              </v:textbox>
              <w10:wrap anchorx="margin" anchory="margin"/>
            </v:shape>
          </w:pict>
        </mc:Fallback>
      </mc:AlternateContent>
    </w:r>
    <w:r w:rsidR="004D0D4A">
      <w:rPr>
        <w:noProof/>
        <w:sz w:val="20"/>
        <w:szCs w:val="20"/>
      </w:rPr>
      <mc:AlternateContent>
        <mc:Choice Requires="wps">
          <w:drawing>
            <wp:anchor distT="0" distB="0" distL="114300" distR="114300" simplePos="0" relativeHeight="251658752" behindDoc="0" locked="0" layoutInCell="1" allowOverlap="1" wp14:anchorId="1E628D16" wp14:editId="45CB3B2A">
              <wp:simplePos x="0" y="0"/>
              <wp:positionH relativeFrom="column">
                <wp:posOffset>-1003935</wp:posOffset>
              </wp:positionH>
              <wp:positionV relativeFrom="paragraph">
                <wp:posOffset>-354330</wp:posOffset>
              </wp:positionV>
              <wp:extent cx="2057400" cy="3238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287B" w14:textId="77777777" w:rsidR="00CF03CF" w:rsidRPr="008E610A" w:rsidRDefault="00CF03CF" w:rsidP="00CF03CF">
                          <w:pPr>
                            <w:jc w:val="right"/>
                            <w:rPr>
                              <w:color w:val="FFFFFF" w:themeColor="background1"/>
                              <w:sz w:val="28"/>
                              <w:szCs w:val="28"/>
                            </w:rPr>
                          </w:pPr>
                          <w:r w:rsidRPr="008E610A">
                            <w:rPr>
                              <w:color w:val="FFFFFF" w:themeColor="background1"/>
                              <w:sz w:val="28"/>
                              <w:szCs w:val="28"/>
                            </w:rPr>
                            <w:t>Office of Education, 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8D16" id="Text Box 5" o:spid="_x0000_s1027" type="#_x0000_t202" style="position:absolute;margin-left:-79.05pt;margin-top:-27.9pt;width:162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" filled="f" stroked="f">
              <v:textbox>
                <w:txbxContent>
                  <w:p w14:paraId="4C3D287B" w14:textId="77777777" w:rsidR="00CF03CF" w:rsidRPr="008E610A" w:rsidRDefault="00CF03CF" w:rsidP="00CF03CF">
                    <w:pPr>
                      <w:jc w:val="right"/>
                      <w:rPr>
                        <w:color w:val="FFFFFF" w:themeColor="background1"/>
                        <w:sz w:val="28"/>
                        <w:szCs w:val="28"/>
                      </w:rPr>
                    </w:pPr>
                    <w:r w:rsidRPr="008E610A">
                      <w:rPr>
                        <w:color w:val="FFFFFF" w:themeColor="background1"/>
                        <w:sz w:val="28"/>
                        <w:szCs w:val="28"/>
                      </w:rPr>
                      <w:t>Office of Education, BC</w:t>
                    </w:r>
                  </w:p>
                </w:txbxContent>
              </v:textbox>
            </v:shape>
          </w:pict>
        </mc:Fallback>
      </mc:AlternateContent>
    </w:r>
    <w:r w:rsidR="004D0D4A">
      <w:rPr>
        <w:noProof/>
        <w:sz w:val="20"/>
        <w:szCs w:val="20"/>
      </w:rPr>
      <mc:AlternateContent>
        <mc:Choice Requires="wps">
          <w:drawing>
            <wp:anchor distT="0" distB="0" distL="114300" distR="114300" simplePos="0" relativeHeight="251655680" behindDoc="0" locked="0" layoutInCell="0" allowOverlap="1" wp14:anchorId="20A9A09D" wp14:editId="26835F29">
              <wp:simplePos x="0" y="0"/>
              <wp:positionH relativeFrom="page">
                <wp:align>left</wp:align>
              </wp:positionH>
              <wp:positionV relativeFrom="topMargin">
                <wp:posOffset>341906</wp:posOffset>
              </wp:positionV>
              <wp:extent cx="2178657" cy="266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57" cy="2667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0E862" w14:textId="77777777" w:rsidR="003243BE" w:rsidRPr="00A97F69" w:rsidRDefault="003243BE" w:rsidP="00A97F69"/>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w14:anchorId="20A9A09D" id="Text Box 1" o:spid="_x0000_s1028" type="#_x0000_t202" style="position:absolute;margin-left:0;margin-top:26.9pt;width:171.55pt;height:21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" o:allowincell="f" fillcolor="#548dd4 [1951]" stroked="f">
              <v:textbox inset=",0,,0">
                <w:txbxContent>
                  <w:p w14:paraId="75F0E862" w14:textId="77777777" w:rsidR="003243BE" w:rsidRPr="00A97F69" w:rsidRDefault="003243BE" w:rsidP="00A97F69"/>
                </w:txbxContent>
              </v:textbox>
              <w10:wrap anchorx="page" anchory="margin"/>
            </v:shape>
          </w:pict>
        </mc:Fallback>
      </mc:AlternateContent>
    </w:r>
    <w:r w:rsidR="003243BE" w:rsidRPr="00651FC8">
      <w:rPr>
        <w:i/>
        <w:color w:val="365F91" w:themeColor="accent1" w:themeShade="BF"/>
        <w:sz w:val="20"/>
        <w:szCs w:val="20"/>
      </w:rPr>
      <w:t xml:space="preserve">Approved by K-12 Board </w:t>
    </w:r>
    <w:r w:rsidR="00C81628">
      <w:rPr>
        <w:i/>
        <w:color w:val="365F91" w:themeColor="accent1" w:themeShade="BF"/>
        <w:sz w:val="20"/>
        <w:szCs w:val="20"/>
      </w:rPr>
      <w:t>A</w:t>
    </w:r>
    <w:r w:rsidR="003243BE" w:rsidRPr="00651FC8">
      <w:rPr>
        <w:i/>
        <w:color w:val="365F91" w:themeColor="accent1" w:themeShade="BF"/>
        <w:sz w:val="20"/>
        <w:szCs w:val="20"/>
      </w:rPr>
      <w:t>ction #</w:t>
    </w:r>
    <w:r w:rsidR="00855C97">
      <w:rPr>
        <w:i/>
        <w:color w:val="365F91" w:themeColor="accent1" w:themeShade="BF"/>
        <w:sz w:val="20"/>
        <w:szCs w:val="20"/>
      </w:rPr>
      <w:t>20-45</w:t>
    </w:r>
    <w:r w:rsidR="00F97362">
      <w:rPr>
        <w:i/>
        <w:color w:val="365F91" w:themeColor="accent1" w:themeShade="BF"/>
        <w:sz w:val="20"/>
        <w:szCs w:val="20"/>
      </w:rPr>
      <w:t xml:space="preserve">, </w:t>
    </w:r>
    <w:r w:rsidR="00855C97">
      <w:rPr>
        <w:i/>
        <w:color w:val="365F91" w:themeColor="accent1" w:themeShade="BF"/>
        <w:sz w:val="20"/>
        <w:szCs w:val="20"/>
      </w:rPr>
      <w:t>October 8, 2020</w:t>
    </w:r>
  </w:p>
  <w:p w14:paraId="5E7FE8C1" w14:textId="77777777" w:rsidR="00A42C08" w:rsidRDefault="00A42C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5603"/>
    <w:multiLevelType w:val="hybridMultilevel"/>
    <w:tmpl w:val="3B3A7B84"/>
    <w:lvl w:ilvl="0" w:tplc="29F623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2D78B6"/>
    <w:multiLevelType w:val="hybridMultilevel"/>
    <w:tmpl w:val="81B0E4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4E51A4F"/>
    <w:multiLevelType w:val="hybridMultilevel"/>
    <w:tmpl w:val="F6E8D3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6583BA0"/>
    <w:multiLevelType w:val="hybridMultilevel"/>
    <w:tmpl w:val="3E722BEC"/>
    <w:lvl w:ilvl="0" w:tplc="48E4D778">
      <w:numFmt w:val="bullet"/>
      <w:lvlText w:val=""/>
      <w:lvlJc w:val="left"/>
      <w:pPr>
        <w:ind w:left="820" w:hanging="360"/>
      </w:pPr>
      <w:rPr>
        <w:rFonts w:ascii="Symbol" w:eastAsia="Symbol" w:hAnsi="Symbol" w:cs="Symbol" w:hint="default"/>
        <w:w w:val="100"/>
        <w:sz w:val="22"/>
        <w:szCs w:val="22"/>
        <w:lang w:val="en-CA" w:eastAsia="en-CA" w:bidi="en-CA"/>
      </w:rPr>
    </w:lvl>
    <w:lvl w:ilvl="1" w:tplc="C84CA3A0">
      <w:numFmt w:val="bullet"/>
      <w:lvlText w:val="•"/>
      <w:lvlJc w:val="left"/>
      <w:pPr>
        <w:ind w:left="1694" w:hanging="360"/>
      </w:pPr>
      <w:rPr>
        <w:rFonts w:hint="default"/>
        <w:lang w:val="en-CA" w:eastAsia="en-CA" w:bidi="en-CA"/>
      </w:rPr>
    </w:lvl>
    <w:lvl w:ilvl="2" w:tplc="D59449AA">
      <w:numFmt w:val="bullet"/>
      <w:lvlText w:val="•"/>
      <w:lvlJc w:val="left"/>
      <w:pPr>
        <w:ind w:left="2568" w:hanging="360"/>
      </w:pPr>
      <w:rPr>
        <w:rFonts w:hint="default"/>
        <w:lang w:val="en-CA" w:eastAsia="en-CA" w:bidi="en-CA"/>
      </w:rPr>
    </w:lvl>
    <w:lvl w:ilvl="3" w:tplc="86B06E88">
      <w:numFmt w:val="bullet"/>
      <w:lvlText w:val="•"/>
      <w:lvlJc w:val="left"/>
      <w:pPr>
        <w:ind w:left="3442" w:hanging="360"/>
      </w:pPr>
      <w:rPr>
        <w:rFonts w:hint="default"/>
        <w:lang w:val="en-CA" w:eastAsia="en-CA" w:bidi="en-CA"/>
      </w:rPr>
    </w:lvl>
    <w:lvl w:ilvl="4" w:tplc="F3B029CE">
      <w:numFmt w:val="bullet"/>
      <w:lvlText w:val="•"/>
      <w:lvlJc w:val="left"/>
      <w:pPr>
        <w:ind w:left="4316" w:hanging="360"/>
      </w:pPr>
      <w:rPr>
        <w:rFonts w:hint="default"/>
        <w:lang w:val="en-CA" w:eastAsia="en-CA" w:bidi="en-CA"/>
      </w:rPr>
    </w:lvl>
    <w:lvl w:ilvl="5" w:tplc="4DCC1EF4">
      <w:numFmt w:val="bullet"/>
      <w:lvlText w:val="•"/>
      <w:lvlJc w:val="left"/>
      <w:pPr>
        <w:ind w:left="5190" w:hanging="360"/>
      </w:pPr>
      <w:rPr>
        <w:rFonts w:hint="default"/>
        <w:lang w:val="en-CA" w:eastAsia="en-CA" w:bidi="en-CA"/>
      </w:rPr>
    </w:lvl>
    <w:lvl w:ilvl="6" w:tplc="E0282396">
      <w:numFmt w:val="bullet"/>
      <w:lvlText w:val="•"/>
      <w:lvlJc w:val="left"/>
      <w:pPr>
        <w:ind w:left="6064" w:hanging="360"/>
      </w:pPr>
      <w:rPr>
        <w:rFonts w:hint="default"/>
        <w:lang w:val="en-CA" w:eastAsia="en-CA" w:bidi="en-CA"/>
      </w:rPr>
    </w:lvl>
    <w:lvl w:ilvl="7" w:tplc="841EFC24">
      <w:numFmt w:val="bullet"/>
      <w:lvlText w:val="•"/>
      <w:lvlJc w:val="left"/>
      <w:pPr>
        <w:ind w:left="6938" w:hanging="360"/>
      </w:pPr>
      <w:rPr>
        <w:rFonts w:hint="default"/>
        <w:lang w:val="en-CA" w:eastAsia="en-CA" w:bidi="en-CA"/>
      </w:rPr>
    </w:lvl>
    <w:lvl w:ilvl="8" w:tplc="A4803BD8">
      <w:numFmt w:val="bullet"/>
      <w:lvlText w:val="•"/>
      <w:lvlJc w:val="left"/>
      <w:pPr>
        <w:ind w:left="7812" w:hanging="360"/>
      </w:pPr>
      <w:rPr>
        <w:rFonts w:hint="default"/>
        <w:lang w:val="en-CA" w:eastAsia="en-CA" w:bidi="en-CA"/>
      </w:rPr>
    </w:lvl>
  </w:abstractNum>
  <w:abstractNum w:abstractNumId="4" w15:restartNumberingAfterBreak="0">
    <w:nsid w:val="271332E9"/>
    <w:multiLevelType w:val="hybridMultilevel"/>
    <w:tmpl w:val="7646B5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8B3F11"/>
    <w:multiLevelType w:val="hybridMultilevel"/>
    <w:tmpl w:val="7646B5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EF0849"/>
    <w:multiLevelType w:val="hybridMultilevel"/>
    <w:tmpl w:val="157EE1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B0371C9"/>
    <w:multiLevelType w:val="hybridMultilevel"/>
    <w:tmpl w:val="0486F9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5122F08"/>
    <w:multiLevelType w:val="hybridMultilevel"/>
    <w:tmpl w:val="F78C5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7B97F80"/>
    <w:multiLevelType w:val="hybridMultilevel"/>
    <w:tmpl w:val="5700F2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1"/>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43"/>
    <w:rsid w:val="00035473"/>
    <w:rsid w:val="00036213"/>
    <w:rsid w:val="00051B09"/>
    <w:rsid w:val="0006348F"/>
    <w:rsid w:val="000B782B"/>
    <w:rsid w:val="0017146D"/>
    <w:rsid w:val="00185BBF"/>
    <w:rsid w:val="0020430D"/>
    <w:rsid w:val="002153C0"/>
    <w:rsid w:val="0022736D"/>
    <w:rsid w:val="00246D66"/>
    <w:rsid w:val="002F1638"/>
    <w:rsid w:val="00311BB4"/>
    <w:rsid w:val="003243BE"/>
    <w:rsid w:val="00326A47"/>
    <w:rsid w:val="00374843"/>
    <w:rsid w:val="003750E6"/>
    <w:rsid w:val="00394D40"/>
    <w:rsid w:val="003A51B3"/>
    <w:rsid w:val="003B2CEA"/>
    <w:rsid w:val="00447F8E"/>
    <w:rsid w:val="00455999"/>
    <w:rsid w:val="004712D0"/>
    <w:rsid w:val="00475B5F"/>
    <w:rsid w:val="004B7FC6"/>
    <w:rsid w:val="004D0D4A"/>
    <w:rsid w:val="00534094"/>
    <w:rsid w:val="00550BF7"/>
    <w:rsid w:val="005526C4"/>
    <w:rsid w:val="00574FC9"/>
    <w:rsid w:val="005772A2"/>
    <w:rsid w:val="005E49EB"/>
    <w:rsid w:val="00651FC8"/>
    <w:rsid w:val="00677767"/>
    <w:rsid w:val="006E03E2"/>
    <w:rsid w:val="006F4EB4"/>
    <w:rsid w:val="007256E6"/>
    <w:rsid w:val="00774B2D"/>
    <w:rsid w:val="00785D82"/>
    <w:rsid w:val="007B676B"/>
    <w:rsid w:val="007F4B8A"/>
    <w:rsid w:val="00855C97"/>
    <w:rsid w:val="008C154C"/>
    <w:rsid w:val="008C23E1"/>
    <w:rsid w:val="008D02D6"/>
    <w:rsid w:val="009168D4"/>
    <w:rsid w:val="009A39BD"/>
    <w:rsid w:val="00A07C71"/>
    <w:rsid w:val="00A103F3"/>
    <w:rsid w:val="00A42C08"/>
    <w:rsid w:val="00A97F69"/>
    <w:rsid w:val="00B41CDD"/>
    <w:rsid w:val="00BD36CB"/>
    <w:rsid w:val="00C15A46"/>
    <w:rsid w:val="00C20104"/>
    <w:rsid w:val="00C649D7"/>
    <w:rsid w:val="00C81628"/>
    <w:rsid w:val="00C9302A"/>
    <w:rsid w:val="00C9758C"/>
    <w:rsid w:val="00CB6BA5"/>
    <w:rsid w:val="00CB7221"/>
    <w:rsid w:val="00CE04D7"/>
    <w:rsid w:val="00CE5EB9"/>
    <w:rsid w:val="00CF03CF"/>
    <w:rsid w:val="00D04846"/>
    <w:rsid w:val="00D07D27"/>
    <w:rsid w:val="00D27200"/>
    <w:rsid w:val="00D5266D"/>
    <w:rsid w:val="00D8206B"/>
    <w:rsid w:val="00D94B0C"/>
    <w:rsid w:val="00DA2747"/>
    <w:rsid w:val="00DC4C9B"/>
    <w:rsid w:val="00DE235F"/>
    <w:rsid w:val="00EA4051"/>
    <w:rsid w:val="00EB0EFC"/>
    <w:rsid w:val="00ED1D20"/>
    <w:rsid w:val="00F105D2"/>
    <w:rsid w:val="00F6571B"/>
    <w:rsid w:val="00F83E33"/>
    <w:rsid w:val="00F97362"/>
    <w:rsid w:val="00FA2661"/>
    <w:rsid w:val="00FB0B74"/>
    <w:rsid w:val="00FC57CD"/>
    <w:rsid w:val="00FD63E3"/>
    <w:rsid w:val="00FE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0CD9"/>
  <w15:docId w15:val="{CB9E6B99-0C13-473A-BCB7-73DF56FF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71B"/>
  </w:style>
  <w:style w:type="paragraph" w:styleId="Heading1">
    <w:name w:val="heading 1"/>
    <w:basedOn w:val="Normal"/>
    <w:link w:val="Heading1Char"/>
    <w:uiPriority w:val="9"/>
    <w:qFormat/>
    <w:rsid w:val="008D02D6"/>
    <w:pPr>
      <w:widowControl w:val="0"/>
      <w:autoSpaceDE w:val="0"/>
      <w:autoSpaceDN w:val="0"/>
      <w:spacing w:before="158" w:after="0" w:line="240" w:lineRule="auto"/>
      <w:ind w:left="100"/>
      <w:outlineLvl w:val="0"/>
    </w:pPr>
    <w:rPr>
      <w:rFonts w:ascii="Calibri" w:eastAsia="Calibri" w:hAnsi="Calibri" w:cs="Calibri"/>
      <w:b/>
      <w:bCs/>
      <w:lang w:val="en-CA"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4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843"/>
  </w:style>
  <w:style w:type="paragraph" w:styleId="Footer">
    <w:name w:val="footer"/>
    <w:basedOn w:val="Normal"/>
    <w:link w:val="FooterChar"/>
    <w:uiPriority w:val="99"/>
    <w:unhideWhenUsed/>
    <w:rsid w:val="00374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843"/>
  </w:style>
  <w:style w:type="paragraph" w:styleId="NoSpacing">
    <w:name w:val="No Spacing"/>
    <w:uiPriority w:val="1"/>
    <w:qFormat/>
    <w:rsid w:val="00D8206B"/>
    <w:pPr>
      <w:spacing w:after="0" w:line="240" w:lineRule="auto"/>
    </w:pPr>
  </w:style>
  <w:style w:type="paragraph" w:styleId="BalloonText">
    <w:name w:val="Balloon Text"/>
    <w:basedOn w:val="Normal"/>
    <w:link w:val="BalloonTextChar"/>
    <w:uiPriority w:val="99"/>
    <w:semiHidden/>
    <w:unhideWhenUsed/>
    <w:rsid w:val="007F4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B8A"/>
    <w:rPr>
      <w:rFonts w:ascii="Tahoma" w:hAnsi="Tahoma" w:cs="Tahoma"/>
      <w:sz w:val="16"/>
      <w:szCs w:val="16"/>
    </w:rPr>
  </w:style>
  <w:style w:type="character" w:styleId="Hyperlink">
    <w:name w:val="Hyperlink"/>
    <w:basedOn w:val="DefaultParagraphFont"/>
    <w:uiPriority w:val="99"/>
    <w:unhideWhenUsed/>
    <w:rsid w:val="000B782B"/>
    <w:rPr>
      <w:color w:val="0000FF" w:themeColor="hyperlink"/>
      <w:u w:val="single"/>
    </w:rPr>
  </w:style>
  <w:style w:type="paragraph" w:styleId="BodyText">
    <w:name w:val="Body Text"/>
    <w:basedOn w:val="Normal"/>
    <w:link w:val="BodyTextChar"/>
    <w:uiPriority w:val="1"/>
    <w:qFormat/>
    <w:rsid w:val="00326A47"/>
    <w:pPr>
      <w:widowControl w:val="0"/>
      <w:autoSpaceDE w:val="0"/>
      <w:autoSpaceDN w:val="0"/>
      <w:spacing w:after="0" w:line="240" w:lineRule="auto"/>
      <w:ind w:left="820"/>
    </w:pPr>
    <w:rPr>
      <w:rFonts w:ascii="Calibri" w:eastAsia="Calibri" w:hAnsi="Calibri" w:cs="Calibri"/>
      <w:lang w:val="en-CA" w:eastAsia="en-CA" w:bidi="en-CA"/>
    </w:rPr>
  </w:style>
  <w:style w:type="character" w:customStyle="1" w:styleId="BodyTextChar">
    <w:name w:val="Body Text Char"/>
    <w:basedOn w:val="DefaultParagraphFont"/>
    <w:link w:val="BodyText"/>
    <w:uiPriority w:val="1"/>
    <w:rsid w:val="00326A47"/>
    <w:rPr>
      <w:rFonts w:ascii="Calibri" w:eastAsia="Calibri" w:hAnsi="Calibri" w:cs="Calibri"/>
      <w:lang w:val="en-CA" w:eastAsia="en-CA" w:bidi="en-CA"/>
    </w:rPr>
  </w:style>
  <w:style w:type="character" w:customStyle="1" w:styleId="Heading1Char">
    <w:name w:val="Heading 1 Char"/>
    <w:basedOn w:val="DefaultParagraphFont"/>
    <w:link w:val="Heading1"/>
    <w:uiPriority w:val="9"/>
    <w:rsid w:val="008D02D6"/>
    <w:rPr>
      <w:rFonts w:ascii="Calibri" w:eastAsia="Calibri" w:hAnsi="Calibri" w:cs="Calibri"/>
      <w:b/>
      <w:bCs/>
      <w:lang w:val="en-CA" w:eastAsia="en-CA" w:bidi="en-CA"/>
    </w:rPr>
  </w:style>
  <w:style w:type="paragraph" w:styleId="ListParagraph">
    <w:name w:val="List Paragraph"/>
    <w:basedOn w:val="Normal"/>
    <w:uiPriority w:val="1"/>
    <w:qFormat/>
    <w:rsid w:val="008D02D6"/>
    <w:pPr>
      <w:widowControl w:val="0"/>
      <w:autoSpaceDE w:val="0"/>
      <w:autoSpaceDN w:val="0"/>
      <w:spacing w:after="0" w:line="240" w:lineRule="auto"/>
      <w:ind w:left="820" w:hanging="361"/>
    </w:pPr>
    <w:rPr>
      <w:rFonts w:ascii="Calibri" w:eastAsia="Calibri" w:hAnsi="Calibri" w:cs="Calibri"/>
      <w:lang w:val="en-CA" w:eastAsia="en-CA" w:bidi="en-CA"/>
    </w:rPr>
  </w:style>
  <w:style w:type="paragraph" w:styleId="FootnoteText">
    <w:name w:val="footnote text"/>
    <w:basedOn w:val="Normal"/>
    <w:link w:val="FootnoteTextChar"/>
    <w:uiPriority w:val="99"/>
    <w:semiHidden/>
    <w:unhideWhenUsed/>
    <w:rsid w:val="00FE5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4CA"/>
    <w:rPr>
      <w:sz w:val="20"/>
      <w:szCs w:val="20"/>
    </w:rPr>
  </w:style>
  <w:style w:type="character" w:styleId="FootnoteReference">
    <w:name w:val="footnote reference"/>
    <w:basedOn w:val="DefaultParagraphFont"/>
    <w:uiPriority w:val="99"/>
    <w:semiHidden/>
    <w:unhideWhenUsed/>
    <w:rsid w:val="00FE54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43A6-C55A-488A-B44B-67CF72BD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Name of Policy</vt:lpstr>
    </vt:vector>
  </TitlesOfParts>
  <Company>Seventh Day Adventist Church BC Conference</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dc:title>
  <dc:subject/>
  <dc:creator>sdinning</dc:creator>
  <cp:keywords/>
  <dc:description/>
  <cp:lastModifiedBy>Shelly Dinning</cp:lastModifiedBy>
  <cp:revision>13</cp:revision>
  <cp:lastPrinted>2010-12-07T16:20:00Z</cp:lastPrinted>
  <dcterms:created xsi:type="dcterms:W3CDTF">2016-02-01T19:35:00Z</dcterms:created>
  <dcterms:modified xsi:type="dcterms:W3CDTF">2020-10-14T22:23:00Z</dcterms:modified>
</cp:coreProperties>
</file>